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072B" w14:textId="77777777" w:rsidR="00267473" w:rsidRPr="001428E1" w:rsidRDefault="00267473" w:rsidP="00AD23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B74DD6F" w14:textId="77777777" w:rsidR="00AD2335" w:rsidRPr="0040096A" w:rsidRDefault="006615AB" w:rsidP="001428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0096A">
        <w:rPr>
          <w:rFonts w:ascii="Times New Roman" w:hAnsi="Times New Roman" w:cs="Times New Roman"/>
          <w:b/>
          <w:sz w:val="24"/>
          <w:szCs w:val="24"/>
          <w:lang w:val="fr-FR"/>
        </w:rPr>
        <w:t>Bioarheologia spațiului românesc</w:t>
      </w:r>
      <w:r w:rsidR="00D01236" w:rsidRPr="0040096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din preistorie până în timpurile moderne</w:t>
      </w:r>
    </w:p>
    <w:p w14:paraId="1D5F9284" w14:textId="77777777" w:rsidR="001428E1" w:rsidRDefault="00AD74DB" w:rsidP="001428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Dr. h</w:t>
      </w:r>
      <w:r w:rsidR="00B6079C">
        <w:rPr>
          <w:rFonts w:ascii="Times New Roman" w:hAnsi="Times New Roman" w:cs="Times New Roman"/>
          <w:sz w:val="24"/>
          <w:szCs w:val="24"/>
          <w:lang w:val="fr-FR"/>
        </w:rPr>
        <w:t>abil Adrian Bălășescu</w:t>
      </w:r>
    </w:p>
    <w:p w14:paraId="7684855A" w14:textId="77777777" w:rsidR="00377566" w:rsidRPr="001428E1" w:rsidRDefault="00377566" w:rsidP="001428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54FCBEC3" w14:textId="77777777" w:rsidR="00B37809" w:rsidRPr="00667430" w:rsidRDefault="001428E1" w:rsidP="006615A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67430">
        <w:rPr>
          <w:rFonts w:ascii="Times New Roman" w:hAnsi="Times New Roman" w:cs="Times New Roman"/>
          <w:b/>
          <w:sz w:val="24"/>
          <w:szCs w:val="24"/>
          <w:lang w:val="fr-FR"/>
        </w:rPr>
        <w:t>Bibliografie</w:t>
      </w:r>
    </w:p>
    <w:p w14:paraId="509A1206" w14:textId="77777777" w:rsidR="00B37809" w:rsidRPr="001428E1" w:rsidRDefault="00B37809" w:rsidP="006913A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428E1">
        <w:rPr>
          <w:rFonts w:ascii="Times New Roman" w:hAnsi="Times New Roman" w:cs="Times New Roman"/>
          <w:sz w:val="24"/>
          <w:szCs w:val="24"/>
          <w:lang w:val="fr-FR"/>
        </w:rPr>
        <w:t xml:space="preserve">Balasse M., Keller M., Bălăşescu A., Tresset A., Chemineau P., 2017c, </w:t>
      </w:r>
      <w:r w:rsidRPr="001428E1">
        <w:rPr>
          <w:rFonts w:ascii="Times New Roman" w:hAnsi="Times New Roman" w:cs="Times New Roman"/>
          <w:i/>
          <w:sz w:val="24"/>
          <w:szCs w:val="24"/>
          <w:lang w:val="fr-FR"/>
        </w:rPr>
        <w:t xml:space="preserve">Cycle de reproduction des ovins et rythme saisonnier de l’élevage: un schéma plurimillénaire bouleversé par la recherche agronomique, 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în eds. M. Balasse and P. Dillmann</w:t>
      </w:r>
      <w:r w:rsidRPr="001428E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Regards croisés: quand les sciences archéologiques rencontrent l'innovation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, Editions des archives contemporaines, p. 25-50.</w:t>
      </w:r>
    </w:p>
    <w:p w14:paraId="41B25123" w14:textId="77777777" w:rsidR="00B37809" w:rsidRPr="001428E1" w:rsidRDefault="00B37809" w:rsidP="006913A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428E1">
        <w:rPr>
          <w:rFonts w:ascii="Times New Roman" w:hAnsi="Times New Roman" w:cs="Times New Roman"/>
          <w:sz w:val="24"/>
          <w:szCs w:val="24"/>
          <w:lang w:val="fr-FR"/>
        </w:rPr>
        <w:t>Balasse M.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Gillis R.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>, Ž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ivaljevi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>ć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 xml:space="preserve"> I.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Berthon R.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Kova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>č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ikov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>á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 xml:space="preserve"> L.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Fiorillo D.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Arbogast R.-M.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B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>ă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>ăş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escu A.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Br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>é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hard S.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Nyerges E.A.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Dimitrijevi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>ć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 xml:space="preserve"> V.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B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>á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nffy E.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Dombor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>ó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czki L.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Marciniak A.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Oross K.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Vostrovsk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>á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 xml:space="preserve"> I.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Roffet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Salque M.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Stefanovi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>ć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 xml:space="preserve"> S.,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Ivanova M.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>, 2021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428E1">
        <w:rPr>
          <w:rFonts w:ascii="Times New Roman" w:hAnsi="Times New Roman" w:cs="Times New Roman"/>
          <w:i/>
          <w:sz w:val="24"/>
          <w:szCs w:val="24"/>
          <w:lang w:val="fr-FR"/>
        </w:rPr>
        <w:t>Seasonal</w:t>
      </w:r>
      <w:r w:rsidRPr="001428E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1428E1">
        <w:rPr>
          <w:rFonts w:ascii="Times New Roman" w:hAnsi="Times New Roman" w:cs="Times New Roman"/>
          <w:i/>
          <w:sz w:val="24"/>
          <w:szCs w:val="24"/>
          <w:lang w:val="fr-FR"/>
        </w:rPr>
        <w:t>calving</w:t>
      </w:r>
      <w:r w:rsidRPr="001428E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1428E1">
        <w:rPr>
          <w:rFonts w:ascii="Times New Roman" w:hAnsi="Times New Roman" w:cs="Times New Roman"/>
          <w:i/>
          <w:sz w:val="24"/>
          <w:szCs w:val="24"/>
          <w:lang w:val="fr-FR"/>
        </w:rPr>
        <w:t>in</w:t>
      </w:r>
      <w:r w:rsidRPr="001428E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1428E1">
        <w:rPr>
          <w:rFonts w:ascii="Times New Roman" w:hAnsi="Times New Roman" w:cs="Times New Roman"/>
          <w:i/>
          <w:sz w:val="24"/>
          <w:szCs w:val="24"/>
          <w:lang w:val="fr-FR"/>
        </w:rPr>
        <w:t>European</w:t>
      </w:r>
      <w:r w:rsidRPr="001428E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1428E1">
        <w:rPr>
          <w:rFonts w:ascii="Times New Roman" w:hAnsi="Times New Roman" w:cs="Times New Roman"/>
          <w:i/>
          <w:sz w:val="24"/>
          <w:szCs w:val="24"/>
          <w:lang w:val="fr-FR"/>
        </w:rPr>
        <w:t>Prehistoric</w:t>
      </w:r>
      <w:r w:rsidRPr="001428E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1428E1">
        <w:rPr>
          <w:rFonts w:ascii="Times New Roman" w:hAnsi="Times New Roman" w:cs="Times New Roman"/>
          <w:i/>
          <w:sz w:val="24"/>
          <w:szCs w:val="24"/>
          <w:lang w:val="fr-FR"/>
        </w:rPr>
        <w:t>cattle</w:t>
      </w:r>
      <w:r w:rsidRPr="001428E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1428E1">
        <w:rPr>
          <w:rFonts w:ascii="Times New Roman" w:hAnsi="Times New Roman" w:cs="Times New Roman"/>
          <w:i/>
          <w:sz w:val="24"/>
          <w:szCs w:val="24"/>
          <w:lang w:val="fr-FR"/>
        </w:rPr>
        <w:t>and</w:t>
      </w:r>
      <w:r w:rsidRPr="001428E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1428E1">
        <w:rPr>
          <w:rFonts w:ascii="Times New Roman" w:hAnsi="Times New Roman" w:cs="Times New Roman"/>
          <w:i/>
          <w:sz w:val="24"/>
          <w:szCs w:val="24"/>
          <w:lang w:val="fr-FR"/>
        </w:rPr>
        <w:t>its</w:t>
      </w:r>
      <w:r w:rsidRPr="001428E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1428E1">
        <w:rPr>
          <w:rFonts w:ascii="Times New Roman" w:hAnsi="Times New Roman" w:cs="Times New Roman"/>
          <w:i/>
          <w:sz w:val="24"/>
          <w:szCs w:val="24"/>
          <w:lang w:val="fr-FR"/>
        </w:rPr>
        <w:t>impacts</w:t>
      </w:r>
      <w:r w:rsidRPr="001428E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1428E1">
        <w:rPr>
          <w:rFonts w:ascii="Times New Roman" w:hAnsi="Times New Roman" w:cs="Times New Roman"/>
          <w:i/>
          <w:sz w:val="24"/>
          <w:szCs w:val="24"/>
          <w:lang w:val="fr-FR"/>
        </w:rPr>
        <w:t>on</w:t>
      </w:r>
      <w:r w:rsidRPr="001428E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1428E1">
        <w:rPr>
          <w:rFonts w:ascii="Times New Roman" w:hAnsi="Times New Roman" w:cs="Times New Roman"/>
          <w:i/>
          <w:sz w:val="24"/>
          <w:szCs w:val="24"/>
          <w:lang w:val="fr-FR"/>
        </w:rPr>
        <w:t>milk</w:t>
      </w:r>
      <w:r w:rsidRPr="001428E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1428E1">
        <w:rPr>
          <w:rFonts w:ascii="Times New Roman" w:hAnsi="Times New Roman" w:cs="Times New Roman"/>
          <w:i/>
          <w:sz w:val="24"/>
          <w:szCs w:val="24"/>
          <w:lang w:val="fr-FR"/>
        </w:rPr>
        <w:t>availability</w:t>
      </w:r>
      <w:r w:rsidRPr="001428E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1428E1">
        <w:rPr>
          <w:rFonts w:ascii="Times New Roman" w:hAnsi="Times New Roman" w:cs="Times New Roman"/>
          <w:i/>
          <w:sz w:val="24"/>
          <w:szCs w:val="24"/>
          <w:lang w:val="fr-FR"/>
        </w:rPr>
        <w:t>and</w:t>
      </w:r>
      <w:r w:rsidRPr="001428E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1428E1">
        <w:rPr>
          <w:rFonts w:ascii="Times New Roman" w:hAnsi="Times New Roman" w:cs="Times New Roman"/>
          <w:i/>
          <w:sz w:val="24"/>
          <w:szCs w:val="24"/>
          <w:lang w:val="fr-FR"/>
        </w:rPr>
        <w:t>cheese</w:t>
      </w:r>
      <w:r w:rsidRPr="001428E1">
        <w:rPr>
          <w:rFonts w:ascii="Times New Roman" w:hAnsi="Times New Roman" w:cs="Times New Roman"/>
          <w:i/>
          <w:sz w:val="24"/>
          <w:szCs w:val="24"/>
          <w:lang w:val="bg-BG"/>
        </w:rPr>
        <w:t>-</w:t>
      </w:r>
      <w:r w:rsidRPr="001428E1">
        <w:rPr>
          <w:rFonts w:ascii="Times New Roman" w:hAnsi="Times New Roman" w:cs="Times New Roman"/>
          <w:i/>
          <w:sz w:val="24"/>
          <w:szCs w:val="24"/>
          <w:lang w:val="fr-FR"/>
        </w:rPr>
        <w:t>making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Scientific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Reports</w:t>
      </w:r>
      <w:r w:rsidRPr="001428E1">
        <w:rPr>
          <w:rFonts w:ascii="Times New Roman" w:hAnsi="Times New Roman" w:cs="Times New Roman"/>
          <w:sz w:val="24"/>
          <w:szCs w:val="24"/>
          <w:lang w:val="bg-BG"/>
        </w:rPr>
        <w:t>, 11:8185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0DF8733" w14:textId="77777777" w:rsidR="00B37809" w:rsidRPr="001428E1" w:rsidRDefault="00B37809" w:rsidP="006913A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4"/>
          <w:sz w:val="24"/>
          <w:szCs w:val="24"/>
          <w:lang w:val="it-IT"/>
        </w:rPr>
      </w:pPr>
      <w:r w:rsidRPr="001428E1">
        <w:rPr>
          <w:rFonts w:ascii="Times New Roman" w:hAnsi="Times New Roman" w:cs="Times New Roman"/>
          <w:bCs/>
          <w:spacing w:val="4"/>
          <w:sz w:val="24"/>
          <w:szCs w:val="24"/>
          <w:lang w:val="fr-FR"/>
        </w:rPr>
        <w:t xml:space="preserve">Bălăşescu A., 2014, </w:t>
      </w:r>
      <w:r w:rsidRPr="001428E1">
        <w:rPr>
          <w:rFonts w:ascii="Times New Roman" w:hAnsi="Times New Roman" w:cs="Times New Roman"/>
          <w:bCs/>
          <w:i/>
          <w:spacing w:val="4"/>
          <w:sz w:val="24"/>
          <w:szCs w:val="24"/>
          <w:lang w:val="it-IT"/>
        </w:rPr>
        <w:t>Arheozoologia neo-eneoliticului de pe Valea Teleormanului</w:t>
      </w:r>
      <w:r w:rsidRPr="001428E1">
        <w:rPr>
          <w:rFonts w:ascii="Times New Roman" w:hAnsi="Times New Roman" w:cs="Times New Roman"/>
          <w:bCs/>
          <w:spacing w:val="4"/>
          <w:sz w:val="24"/>
          <w:szCs w:val="24"/>
          <w:lang w:val="it-IT"/>
        </w:rPr>
        <w:t>, Muzeul Național de Istorie a României, Colecția Muzeului Național, Seria Cercetări Puridisciplinare, XIV, Editura Mega, Cluj Napoca, 216 p.</w:t>
      </w:r>
    </w:p>
    <w:p w14:paraId="4A52A76A" w14:textId="77777777" w:rsidR="00B37809" w:rsidRPr="001428E1" w:rsidRDefault="00B37809" w:rsidP="006913A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428E1">
        <w:rPr>
          <w:rFonts w:ascii="Times New Roman" w:hAnsi="Times New Roman" w:cs="Times New Roman"/>
          <w:sz w:val="24"/>
          <w:szCs w:val="24"/>
          <w:lang w:val="it-IT"/>
        </w:rPr>
        <w:t xml:space="preserve">Bălăşescu A., Radu V., Moise D., 2005, </w:t>
      </w:r>
      <w:r w:rsidRPr="001428E1">
        <w:rPr>
          <w:rFonts w:ascii="Times New Roman" w:hAnsi="Times New Roman" w:cs="Times New Roman"/>
          <w:i/>
          <w:iCs/>
          <w:sz w:val="24"/>
          <w:szCs w:val="24"/>
          <w:lang w:val="it-IT"/>
        </w:rPr>
        <w:t>Omul și mediul animal între mileniile VII-IV î.e.n. la Dunărea de Jos,</w:t>
      </w:r>
      <w:r w:rsidRPr="001428E1">
        <w:rPr>
          <w:rFonts w:ascii="Times New Roman" w:hAnsi="Times New Roman" w:cs="Times New Roman"/>
          <w:sz w:val="24"/>
          <w:szCs w:val="24"/>
          <w:lang w:val="it-IT"/>
        </w:rPr>
        <w:t xml:space="preserve"> Seria Cercetări Pluridisciplinare, XI, Editura Cetatea de Scaun, Târgovişte.</w:t>
      </w:r>
    </w:p>
    <w:p w14:paraId="5FED58F5" w14:textId="77777777" w:rsidR="006913A6" w:rsidRPr="00A61FA4" w:rsidRDefault="006913A6" w:rsidP="006913A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it-IT" w:eastAsia="fr-FR"/>
        </w:rPr>
      </w:pPr>
      <w:r w:rsidRPr="005645C3">
        <w:rPr>
          <w:rFonts w:ascii="Times New Roman" w:hAnsi="Times New Roman"/>
          <w:sz w:val="24"/>
          <w:szCs w:val="24"/>
          <w:lang w:val="it-IT" w:eastAsia="fr-FR"/>
        </w:rPr>
        <w:t xml:space="preserve">Bindea D., 2008, </w:t>
      </w:r>
      <w:r w:rsidRPr="005645C3">
        <w:rPr>
          <w:rFonts w:ascii="Times New Roman" w:hAnsi="Times New Roman"/>
          <w:i/>
          <w:iCs/>
          <w:sz w:val="24"/>
          <w:szCs w:val="24"/>
          <w:lang w:val="it-IT" w:eastAsia="fr-FR"/>
        </w:rPr>
        <w:t>Arheozoologia Transilvaniei în pre-şi protoistorie</w:t>
      </w:r>
      <w:r w:rsidRPr="005645C3">
        <w:rPr>
          <w:rFonts w:ascii="Times New Roman" w:hAnsi="Times New Roman"/>
          <w:sz w:val="24"/>
          <w:szCs w:val="24"/>
          <w:lang w:val="it-IT" w:eastAsia="fr-FR"/>
        </w:rPr>
        <w:t>, Editura Teognost, Cluj-Napoca,463 p. </w:t>
      </w:r>
    </w:p>
    <w:p w14:paraId="76BA1601" w14:textId="6BC087A5" w:rsidR="00A61FA4" w:rsidRPr="00A61FA4" w:rsidRDefault="00A61FA4" w:rsidP="00A61FA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it-IT" w:eastAsia="fr-FR"/>
        </w:rPr>
      </w:pPr>
      <w:r w:rsidRPr="00A61FA4">
        <w:rPr>
          <w:rFonts w:ascii="Times New Roman" w:hAnsi="Times New Roman"/>
          <w:sz w:val="24"/>
          <w:szCs w:val="24"/>
          <w:lang w:val="it-IT" w:eastAsia="fr-FR"/>
        </w:rPr>
        <w:t>Cârciumaru</w:t>
      </w:r>
      <w:r>
        <w:rPr>
          <w:rFonts w:ascii="Times New Roman" w:hAnsi="Times New Roman"/>
          <w:sz w:val="24"/>
          <w:szCs w:val="24"/>
          <w:lang w:val="it-IT" w:eastAsia="fr-FR"/>
        </w:rPr>
        <w:t xml:space="preserve"> M.</w:t>
      </w:r>
      <w:r w:rsidRPr="00A61FA4">
        <w:rPr>
          <w:rFonts w:ascii="Times New Roman" w:hAnsi="Times New Roman"/>
          <w:sz w:val="24"/>
          <w:szCs w:val="24"/>
          <w:lang w:val="it-IT" w:eastAsia="fr-FR"/>
        </w:rPr>
        <w:t>, 1996,</w:t>
      </w:r>
      <w:r w:rsidRPr="00A61FA4">
        <w:rPr>
          <w:rFonts w:ascii="Times New Roman" w:hAnsi="Times New Roman"/>
          <w:i/>
          <w:iCs/>
          <w:sz w:val="24"/>
          <w:szCs w:val="24"/>
          <w:lang w:val="it-IT" w:eastAsia="fr-FR"/>
        </w:rPr>
        <w:t xml:space="preserve"> Paleoetnobotanica. Studii în Preistoria şi Protoistoria României (Agricultura preistorică şi protoistorică a României), Editura Glasul Bucovinei, Helios</w:t>
      </w:r>
      <w:r w:rsidRPr="00A61FA4">
        <w:rPr>
          <w:rFonts w:ascii="Times New Roman" w:hAnsi="Times New Roman"/>
          <w:sz w:val="24"/>
          <w:szCs w:val="24"/>
          <w:lang w:val="it-IT" w:eastAsia="fr-FR"/>
        </w:rPr>
        <w:t>, Iaşi, 1996, 201 p., 61 fig., 21 pl., 30 tab</w:t>
      </w:r>
    </w:p>
    <w:p w14:paraId="0FACA169" w14:textId="77777777" w:rsidR="00B37809" w:rsidRPr="001428E1" w:rsidRDefault="00B37809" w:rsidP="006913A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428E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Chaix L., Méniel P., 1996, </w:t>
      </w:r>
      <w:r w:rsidRPr="001428E1">
        <w:rPr>
          <w:rFonts w:ascii="Times New Roman" w:hAnsi="Times New Roman" w:cs="Times New Roman"/>
          <w:i/>
          <w:iCs/>
          <w:sz w:val="24"/>
          <w:szCs w:val="24"/>
          <w:lang w:val="fr-FR"/>
        </w:rPr>
        <w:t>Éléments d’archéozoologie</w:t>
      </w:r>
      <w:r w:rsidRPr="001428E1">
        <w:rPr>
          <w:rFonts w:ascii="Times New Roman" w:hAnsi="Times New Roman" w:cs="Times New Roman"/>
          <w:sz w:val="24"/>
          <w:szCs w:val="24"/>
          <w:lang w:val="fr-FR"/>
        </w:rPr>
        <w:t>, Editions Errance, Paris, 112 p.</w:t>
      </w:r>
    </w:p>
    <w:p w14:paraId="6CB8F682" w14:textId="77777777" w:rsidR="006913A6" w:rsidRPr="001428E1" w:rsidRDefault="006913A6" w:rsidP="006913A6">
      <w:pPr>
        <w:pStyle w:val="Corptext"/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428E1">
        <w:rPr>
          <w:rFonts w:ascii="Times New Roman" w:hAnsi="Times New Roman"/>
          <w:sz w:val="24"/>
          <w:szCs w:val="24"/>
        </w:rPr>
        <w:t xml:space="preserve">Chevalier A., Marinova E., Peña-Chocarro L. (eds.), 2014, </w:t>
      </w:r>
      <w:r w:rsidRPr="001428E1">
        <w:rPr>
          <w:rFonts w:ascii="Times New Roman" w:hAnsi="Times New Roman"/>
          <w:i/>
          <w:sz w:val="24"/>
          <w:szCs w:val="24"/>
        </w:rPr>
        <w:t>Plants and People: Choises and Diversity Through Time</w:t>
      </w:r>
      <w:r w:rsidRPr="001428E1">
        <w:rPr>
          <w:rFonts w:ascii="Times New Roman" w:hAnsi="Times New Roman"/>
          <w:sz w:val="24"/>
          <w:szCs w:val="24"/>
        </w:rPr>
        <w:t>, Oxford Books, 2014, p. 432</w:t>
      </w:r>
    </w:p>
    <w:p w14:paraId="0ED5D05E" w14:textId="77777777" w:rsidR="006913A6" w:rsidRPr="001428E1" w:rsidRDefault="006913A6" w:rsidP="006913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645C3">
        <w:rPr>
          <w:rFonts w:ascii="Times New Roman" w:hAnsi="Times New Roman"/>
          <w:sz w:val="24"/>
          <w:szCs w:val="24"/>
          <w:lang w:val="ro-RO"/>
        </w:rPr>
        <w:t xml:space="preserve">Ciută B., 2008, </w:t>
      </w:r>
      <w:r w:rsidRPr="005645C3">
        <w:rPr>
          <w:rFonts w:ascii="Times New Roman" w:hAnsi="Times New Roman"/>
          <w:bCs/>
          <w:i/>
          <w:iCs/>
          <w:sz w:val="24"/>
          <w:szCs w:val="24"/>
          <w:lang w:val="ro-RO"/>
        </w:rPr>
        <w:t>Arheobotanica. Ghid metodologic privind prelevarea procesarea</w:t>
      </w:r>
      <w:r w:rsidRPr="005645C3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5645C3">
        <w:rPr>
          <w:rFonts w:ascii="Times New Roman" w:hAnsi="Times New Roman"/>
          <w:bCs/>
          <w:i/>
          <w:iCs/>
          <w:sz w:val="24"/>
          <w:szCs w:val="24"/>
          <w:lang w:val="ro-RO"/>
        </w:rPr>
        <w:t>şi</w:t>
      </w:r>
      <w:r w:rsidRPr="005645C3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5645C3">
        <w:rPr>
          <w:rFonts w:ascii="Times New Roman" w:hAnsi="Times New Roman"/>
          <w:bCs/>
          <w:i/>
          <w:iCs/>
          <w:sz w:val="24"/>
          <w:szCs w:val="24"/>
          <w:lang w:val="ro-RO"/>
        </w:rPr>
        <w:t>interpretarea macroresturilor vegetale provenite din săpăturille arheologice</w:t>
      </w:r>
      <w:r w:rsidRPr="005645C3">
        <w:rPr>
          <w:rFonts w:ascii="Times New Roman" w:hAnsi="Times New Roman"/>
          <w:i/>
          <w:iCs/>
          <w:sz w:val="24"/>
          <w:szCs w:val="24"/>
          <w:lang w:val="ro-RO"/>
        </w:rPr>
        <w:t>,</w:t>
      </w:r>
      <w:r w:rsidRPr="005645C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5645C3">
        <w:rPr>
          <w:rFonts w:ascii="Times New Roman" w:hAnsi="Times New Roman"/>
          <w:sz w:val="24"/>
          <w:szCs w:val="24"/>
          <w:lang w:val="ro-RO"/>
        </w:rPr>
        <w:t xml:space="preserve">Alba Iulia, Ed. </w:t>
      </w:r>
      <w:r w:rsidRPr="001428E1">
        <w:rPr>
          <w:rFonts w:ascii="Times New Roman" w:hAnsi="Times New Roman"/>
          <w:sz w:val="24"/>
          <w:szCs w:val="24"/>
        </w:rPr>
        <w:t xml:space="preserve">Altip. </w:t>
      </w:r>
    </w:p>
    <w:p w14:paraId="3BA7526F" w14:textId="77777777" w:rsidR="006913A6" w:rsidRPr="001428E1" w:rsidRDefault="006913A6" w:rsidP="006913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428E1">
        <w:rPr>
          <w:rFonts w:ascii="Times New Roman" w:hAnsi="Times New Roman"/>
          <w:sz w:val="24"/>
          <w:szCs w:val="24"/>
        </w:rPr>
        <w:t>Ciută B., 2012,</w:t>
      </w:r>
      <w:r w:rsidRPr="001428E1">
        <w:rPr>
          <w:rFonts w:ascii="Times New Roman" w:hAnsi="Times New Roman"/>
          <w:i/>
          <w:sz w:val="24"/>
          <w:szCs w:val="24"/>
        </w:rPr>
        <w:t xml:space="preserve"> </w:t>
      </w:r>
      <w:r w:rsidRPr="001428E1">
        <w:rPr>
          <w:rFonts w:ascii="Times New Roman" w:hAnsi="Times New Roman"/>
          <w:bCs/>
          <w:i/>
          <w:iCs/>
          <w:sz w:val="24"/>
          <w:szCs w:val="24"/>
        </w:rPr>
        <w:t>Plant species within the diet of prehistoric communities from Transylvania</w:t>
      </w:r>
      <w:r w:rsidRPr="001428E1">
        <w:rPr>
          <w:rFonts w:ascii="Times New Roman" w:hAnsi="Times New Roman"/>
          <w:sz w:val="24"/>
          <w:szCs w:val="24"/>
        </w:rPr>
        <w:t xml:space="preserve">, Ed. Mega, Cluj Napoca. </w:t>
      </w:r>
    </w:p>
    <w:p w14:paraId="1D122D37" w14:textId="77777777" w:rsidR="006913A6" w:rsidRPr="001428E1" w:rsidRDefault="006913A6" w:rsidP="006913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428E1">
        <w:rPr>
          <w:rFonts w:ascii="Times New Roman" w:hAnsi="Times New Roman"/>
          <w:sz w:val="24"/>
          <w:szCs w:val="24"/>
        </w:rPr>
        <w:t xml:space="preserve">Colledge S.,  Conolly J. (eds.), 2007, </w:t>
      </w:r>
      <w:r w:rsidRPr="001428E1">
        <w:rPr>
          <w:rFonts w:ascii="Times New Roman" w:hAnsi="Times New Roman"/>
          <w:i/>
          <w:sz w:val="24"/>
          <w:szCs w:val="24"/>
        </w:rPr>
        <w:t>The Origins and Spread of Domestic Plants in Southwest Asia and Europa</w:t>
      </w:r>
      <w:r w:rsidRPr="001428E1">
        <w:rPr>
          <w:rFonts w:ascii="Times New Roman" w:hAnsi="Times New Roman"/>
          <w:sz w:val="24"/>
          <w:szCs w:val="24"/>
        </w:rPr>
        <w:t>, seria UCL Institute of Archaeology Pulbications, Ed. Routledge, p. 462.</w:t>
      </w:r>
    </w:p>
    <w:p w14:paraId="5D5D55FE" w14:textId="77777777" w:rsidR="006913A6" w:rsidRPr="001428E1" w:rsidRDefault="006913A6" w:rsidP="006913A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it-IT"/>
        </w:rPr>
      </w:pPr>
      <w:r w:rsidRPr="001428E1">
        <w:rPr>
          <w:rFonts w:ascii="Times New Roman" w:hAnsi="Times New Roman"/>
          <w:sz w:val="24"/>
          <w:szCs w:val="24"/>
          <w:lang w:val="it-IT"/>
        </w:rPr>
        <w:t>El Susi G., 1996,</w:t>
      </w:r>
      <w:r w:rsidRPr="001428E1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1428E1">
        <w:rPr>
          <w:rFonts w:ascii="Times New Roman" w:hAnsi="Times New Roman"/>
          <w:bCs/>
          <w:i/>
          <w:sz w:val="24"/>
          <w:szCs w:val="24"/>
          <w:lang w:val="it-IT"/>
        </w:rPr>
        <w:t>Vânători, pescari şi crescători de animale în Banatul mileniilor VI î.Ch-I d.Ch. Studiu arheozoologic</w:t>
      </w:r>
      <w:r w:rsidRPr="001428E1">
        <w:rPr>
          <w:rFonts w:ascii="Times New Roman" w:hAnsi="Times New Roman"/>
          <w:bCs/>
          <w:sz w:val="24"/>
          <w:szCs w:val="24"/>
          <w:lang w:val="it-IT"/>
        </w:rPr>
        <w:t>, Bibliotheca historica et archaeologica Banatica, Editura Mirton, Timişoara, 440 p.</w:t>
      </w:r>
    </w:p>
    <w:p w14:paraId="60B8E842" w14:textId="77BA440C" w:rsidR="006913A6" w:rsidRDefault="006913A6" w:rsidP="006913A6">
      <w:pPr>
        <w:pStyle w:val="Corptext"/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428E1">
        <w:rPr>
          <w:rFonts w:ascii="Times New Roman" w:hAnsi="Times New Roman"/>
          <w:sz w:val="24"/>
          <w:szCs w:val="24"/>
        </w:rPr>
        <w:t>Evin</w:t>
      </w:r>
      <w:r w:rsidRPr="001428E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428E1">
        <w:rPr>
          <w:rFonts w:ascii="Times New Roman" w:hAnsi="Times New Roman"/>
          <w:sz w:val="24"/>
          <w:szCs w:val="24"/>
        </w:rPr>
        <w:t xml:space="preserve">A., Girdland Flink L, Bălășescu A., Popovici D., </w:t>
      </w:r>
      <w:r w:rsidRPr="001428E1">
        <w:rPr>
          <w:rFonts w:ascii="Times New Roman" w:hAnsi="Times New Roman"/>
          <w:sz w:val="24"/>
          <w:szCs w:val="24"/>
          <w:lang w:eastAsia="fr-FR"/>
        </w:rPr>
        <w:t xml:space="preserve">Bailey D., </w:t>
      </w:r>
      <w:r w:rsidRPr="001428E1">
        <w:rPr>
          <w:rFonts w:ascii="Times New Roman" w:hAnsi="Times New Roman"/>
          <w:sz w:val="24"/>
          <w:szCs w:val="24"/>
        </w:rPr>
        <w:t>Lazar C., Boroneanț</w:t>
      </w:r>
      <w:r w:rsidRPr="001428E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428E1">
        <w:rPr>
          <w:rFonts w:ascii="Times New Roman" w:hAnsi="Times New Roman"/>
          <w:sz w:val="24"/>
          <w:szCs w:val="24"/>
        </w:rPr>
        <w:t xml:space="preserve">A., </w:t>
      </w:r>
      <w:r w:rsidRPr="001428E1">
        <w:rPr>
          <w:rFonts w:ascii="Times New Roman" w:hAnsi="Times New Roman"/>
          <w:sz w:val="24"/>
          <w:szCs w:val="24"/>
          <w:lang w:eastAsia="fr-FR"/>
        </w:rPr>
        <w:t>Bonsall</w:t>
      </w:r>
      <w:r w:rsidRPr="001428E1">
        <w:rPr>
          <w:rFonts w:ascii="Times New Roman" w:hAnsi="Times New Roman"/>
          <w:sz w:val="24"/>
          <w:szCs w:val="24"/>
          <w:vertAlign w:val="superscript"/>
          <w:lang w:eastAsia="fr-FR"/>
        </w:rPr>
        <w:t xml:space="preserve"> </w:t>
      </w:r>
      <w:r w:rsidRPr="001428E1">
        <w:rPr>
          <w:rFonts w:ascii="Times New Roman" w:hAnsi="Times New Roman"/>
          <w:sz w:val="24"/>
          <w:szCs w:val="24"/>
          <w:lang w:eastAsia="fr-FR"/>
        </w:rPr>
        <w:t>C., Brehard</w:t>
      </w:r>
      <w:r w:rsidRPr="001428E1">
        <w:rPr>
          <w:rFonts w:ascii="Times New Roman" w:hAnsi="Times New Roman"/>
          <w:sz w:val="24"/>
          <w:szCs w:val="24"/>
          <w:vertAlign w:val="superscript"/>
          <w:lang w:eastAsia="fr-FR"/>
        </w:rPr>
        <w:t xml:space="preserve"> </w:t>
      </w:r>
      <w:r w:rsidRPr="001428E1">
        <w:rPr>
          <w:rFonts w:ascii="Times New Roman" w:hAnsi="Times New Roman"/>
          <w:sz w:val="24"/>
          <w:szCs w:val="24"/>
          <w:lang w:eastAsia="fr-FR"/>
        </w:rPr>
        <w:t>S., Tresset</w:t>
      </w:r>
      <w:r w:rsidRPr="001428E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428E1">
        <w:rPr>
          <w:rFonts w:ascii="Times New Roman" w:hAnsi="Times New Roman"/>
          <w:sz w:val="24"/>
          <w:szCs w:val="24"/>
          <w:lang w:eastAsia="fr-FR"/>
        </w:rPr>
        <w:t xml:space="preserve">A., </w:t>
      </w:r>
      <w:r w:rsidRPr="001428E1">
        <w:rPr>
          <w:rFonts w:ascii="Times New Roman" w:hAnsi="Times New Roman"/>
          <w:sz w:val="24"/>
          <w:szCs w:val="24"/>
        </w:rPr>
        <w:t>Cucchi</w:t>
      </w:r>
      <w:r w:rsidRPr="001428E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428E1">
        <w:rPr>
          <w:rFonts w:ascii="Times New Roman" w:hAnsi="Times New Roman"/>
          <w:sz w:val="24"/>
          <w:szCs w:val="24"/>
        </w:rPr>
        <w:t>T., Larson</w:t>
      </w:r>
      <w:r w:rsidRPr="001428E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428E1">
        <w:rPr>
          <w:rFonts w:ascii="Times New Roman" w:hAnsi="Times New Roman"/>
          <w:sz w:val="24"/>
          <w:szCs w:val="24"/>
        </w:rPr>
        <w:t>G., Dobney K., 2015,</w:t>
      </w:r>
      <w:r w:rsidRPr="001428E1">
        <w:rPr>
          <w:rFonts w:ascii="Times New Roman" w:hAnsi="Times New Roman"/>
          <w:b/>
          <w:sz w:val="24"/>
          <w:szCs w:val="24"/>
        </w:rPr>
        <w:t xml:space="preserve"> </w:t>
      </w:r>
      <w:r w:rsidRPr="001428E1">
        <w:rPr>
          <w:rFonts w:ascii="Times New Roman" w:hAnsi="Times New Roman"/>
          <w:i/>
          <w:sz w:val="24"/>
          <w:szCs w:val="24"/>
        </w:rPr>
        <w:t>Unravelling the complexity of domestication: A case study using morphometrics and ancient DNA analyses of archaeological pigs from Romania</w:t>
      </w:r>
      <w:r w:rsidRPr="001428E1">
        <w:rPr>
          <w:rFonts w:ascii="Times New Roman" w:hAnsi="Times New Roman"/>
          <w:sz w:val="24"/>
          <w:szCs w:val="24"/>
        </w:rPr>
        <w:t>, Philosophical Transactions B, vol. 370 (1660)</w:t>
      </w:r>
      <w:r w:rsidR="00FF33EB">
        <w:rPr>
          <w:rFonts w:ascii="Times New Roman" w:hAnsi="Times New Roman"/>
          <w:sz w:val="24"/>
          <w:szCs w:val="24"/>
        </w:rPr>
        <w:t>.</w:t>
      </w:r>
    </w:p>
    <w:p w14:paraId="30B316E7" w14:textId="77777777" w:rsidR="006913A6" w:rsidRPr="001428E1" w:rsidRDefault="006913A6" w:rsidP="006913A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1428E1">
        <w:rPr>
          <w:rFonts w:ascii="Times New Roman" w:eastAsia="MinionPro-Regular" w:hAnsi="Times New Roman" w:cs="Times New Roman"/>
          <w:sz w:val="24"/>
          <w:szCs w:val="24"/>
        </w:rPr>
        <w:t xml:space="preserve">Ferembach D., Schwidetsky I., Stloukal M., 1980, </w:t>
      </w:r>
      <w:r w:rsidRPr="001428E1">
        <w:rPr>
          <w:rFonts w:ascii="Times New Roman" w:eastAsia="MinionPro-It" w:hAnsi="Times New Roman" w:cs="Times New Roman"/>
          <w:i/>
          <w:iCs/>
          <w:sz w:val="24"/>
          <w:szCs w:val="24"/>
        </w:rPr>
        <w:t>Recommendations for age and sex diagnoses of skeletons</w:t>
      </w:r>
      <w:r w:rsidRPr="001428E1">
        <w:rPr>
          <w:rFonts w:ascii="Times New Roman" w:eastAsia="MinionPro-Regular" w:hAnsi="Times New Roman" w:cs="Times New Roman"/>
          <w:sz w:val="24"/>
          <w:szCs w:val="24"/>
        </w:rPr>
        <w:t>, Workshop of European Anthropologists, Journal of Human Evolution 9, 7, p. 517-549.</w:t>
      </w:r>
    </w:p>
    <w:p w14:paraId="47A9FA3F" w14:textId="6F0B465F" w:rsidR="00FF33EB" w:rsidRDefault="00FF33EB" w:rsidP="00FF33EB">
      <w:pPr>
        <w:pStyle w:val="Corptext"/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F33EB">
        <w:rPr>
          <w:rFonts w:ascii="Times New Roman" w:hAnsi="Times New Roman"/>
          <w:sz w:val="24"/>
          <w:szCs w:val="24"/>
        </w:rPr>
        <w:t>Fritz H. Schweingruber, 2007. T.E.Timell R. Wimmer (eds.), Wood Structure and Environment. Springer</w:t>
      </w:r>
      <w:r>
        <w:rPr>
          <w:rFonts w:ascii="Times New Roman" w:hAnsi="Times New Roman"/>
          <w:sz w:val="24"/>
          <w:szCs w:val="24"/>
        </w:rPr>
        <w:t>.</w:t>
      </w:r>
    </w:p>
    <w:p w14:paraId="39FBD18F" w14:textId="6197C712" w:rsidR="00FF33EB" w:rsidRPr="001428E1" w:rsidRDefault="00FF33EB" w:rsidP="00FF33EB">
      <w:pPr>
        <w:pStyle w:val="Corptext"/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F33EB">
        <w:rPr>
          <w:rFonts w:ascii="Times New Roman" w:hAnsi="Times New Roman"/>
          <w:sz w:val="24"/>
          <w:szCs w:val="24"/>
        </w:rPr>
        <w:t>Hansen</w:t>
      </w:r>
      <w:r>
        <w:rPr>
          <w:rFonts w:ascii="Times New Roman" w:hAnsi="Times New Roman"/>
          <w:sz w:val="24"/>
          <w:szCs w:val="24"/>
        </w:rPr>
        <w:t xml:space="preserve"> S.</w:t>
      </w:r>
      <w:r w:rsidRPr="00FF33EB">
        <w:rPr>
          <w:rFonts w:ascii="Times New Roman" w:hAnsi="Times New Roman"/>
          <w:sz w:val="24"/>
          <w:szCs w:val="24"/>
        </w:rPr>
        <w:t>, Toderaș</w:t>
      </w:r>
      <w:r>
        <w:rPr>
          <w:rFonts w:ascii="Times New Roman" w:hAnsi="Times New Roman"/>
          <w:sz w:val="24"/>
          <w:szCs w:val="24"/>
        </w:rPr>
        <w:t xml:space="preserve"> M.</w:t>
      </w:r>
      <w:r w:rsidRPr="00FF33EB">
        <w:rPr>
          <w:rFonts w:ascii="Times New Roman" w:hAnsi="Times New Roman"/>
          <w:sz w:val="24"/>
          <w:szCs w:val="24"/>
        </w:rPr>
        <w:t>, Reingruber</w:t>
      </w:r>
      <w:r>
        <w:rPr>
          <w:rFonts w:ascii="Times New Roman" w:hAnsi="Times New Roman"/>
          <w:sz w:val="24"/>
          <w:szCs w:val="24"/>
        </w:rPr>
        <w:t xml:space="preserve"> A.</w:t>
      </w:r>
      <w:r w:rsidRPr="00FF33EB">
        <w:rPr>
          <w:rFonts w:ascii="Times New Roman" w:hAnsi="Times New Roman"/>
          <w:sz w:val="24"/>
          <w:szCs w:val="24"/>
        </w:rPr>
        <w:t>, Wunderlich</w:t>
      </w:r>
      <w:r>
        <w:rPr>
          <w:rFonts w:ascii="Times New Roman" w:hAnsi="Times New Roman"/>
          <w:sz w:val="24"/>
          <w:szCs w:val="24"/>
        </w:rPr>
        <w:t xml:space="preserve"> J.</w:t>
      </w:r>
      <w:r w:rsidRPr="00FF33EB">
        <w:rPr>
          <w:rFonts w:ascii="Times New Roman" w:hAnsi="Times New Roman"/>
          <w:sz w:val="24"/>
          <w:szCs w:val="24"/>
        </w:rPr>
        <w:t>, Beneke</w:t>
      </w:r>
      <w:r>
        <w:rPr>
          <w:rFonts w:ascii="Times New Roman" w:hAnsi="Times New Roman"/>
          <w:sz w:val="24"/>
          <w:szCs w:val="24"/>
        </w:rPr>
        <w:t xml:space="preserve"> N.</w:t>
      </w:r>
      <w:r w:rsidRPr="00FF33EB">
        <w:rPr>
          <w:rFonts w:ascii="Times New Roman" w:hAnsi="Times New Roman"/>
          <w:sz w:val="24"/>
          <w:szCs w:val="24"/>
        </w:rPr>
        <w:t>, Gatsov</w:t>
      </w:r>
      <w:r>
        <w:rPr>
          <w:rFonts w:ascii="Times New Roman" w:hAnsi="Times New Roman"/>
          <w:sz w:val="24"/>
          <w:szCs w:val="24"/>
        </w:rPr>
        <w:t xml:space="preserve"> I.</w:t>
      </w:r>
      <w:r w:rsidRPr="00FF33EB">
        <w:rPr>
          <w:rFonts w:ascii="Times New Roman" w:hAnsi="Times New Roman"/>
          <w:sz w:val="24"/>
          <w:szCs w:val="24"/>
        </w:rPr>
        <w:t>, Marinova</w:t>
      </w:r>
      <w:r>
        <w:rPr>
          <w:rFonts w:ascii="Times New Roman" w:hAnsi="Times New Roman"/>
          <w:sz w:val="24"/>
          <w:szCs w:val="24"/>
        </w:rPr>
        <w:t xml:space="preserve"> E.</w:t>
      </w:r>
      <w:r w:rsidRPr="00FF33EB">
        <w:rPr>
          <w:rFonts w:ascii="Times New Roman" w:hAnsi="Times New Roman"/>
          <w:sz w:val="24"/>
          <w:szCs w:val="24"/>
        </w:rPr>
        <w:t>, Müller</w:t>
      </w:r>
      <w:r>
        <w:rPr>
          <w:rFonts w:ascii="Times New Roman" w:hAnsi="Times New Roman"/>
          <w:sz w:val="24"/>
          <w:szCs w:val="24"/>
        </w:rPr>
        <w:t xml:space="preserve"> M.</w:t>
      </w:r>
      <w:r w:rsidRPr="00FF33EB">
        <w:rPr>
          <w:rFonts w:ascii="Times New Roman" w:hAnsi="Times New Roman"/>
          <w:sz w:val="24"/>
          <w:szCs w:val="24"/>
        </w:rPr>
        <w:t>, Nachev</w:t>
      </w:r>
      <w:r>
        <w:rPr>
          <w:rFonts w:ascii="Times New Roman" w:hAnsi="Times New Roman"/>
          <w:sz w:val="24"/>
          <w:szCs w:val="24"/>
        </w:rPr>
        <w:t xml:space="preserve"> C.</w:t>
      </w:r>
      <w:r w:rsidRPr="00FF33EB">
        <w:rPr>
          <w:rFonts w:ascii="Times New Roman" w:hAnsi="Times New Roman"/>
          <w:sz w:val="24"/>
          <w:szCs w:val="24"/>
        </w:rPr>
        <w:t>, Nedelcheva</w:t>
      </w:r>
      <w:r>
        <w:rPr>
          <w:rFonts w:ascii="Times New Roman" w:hAnsi="Times New Roman"/>
          <w:sz w:val="24"/>
          <w:szCs w:val="24"/>
        </w:rPr>
        <w:t xml:space="preserve"> P.</w:t>
      </w:r>
      <w:r w:rsidRPr="00FF33EB">
        <w:rPr>
          <w:rFonts w:ascii="Times New Roman" w:hAnsi="Times New Roman"/>
          <w:sz w:val="24"/>
          <w:szCs w:val="24"/>
        </w:rPr>
        <w:t>, Nowacki</w:t>
      </w:r>
      <w:r>
        <w:rPr>
          <w:rFonts w:ascii="Times New Roman" w:hAnsi="Times New Roman"/>
          <w:sz w:val="24"/>
          <w:szCs w:val="24"/>
        </w:rPr>
        <w:t xml:space="preserve"> D.</w:t>
      </w:r>
      <w:r w:rsidRPr="00FF33EB">
        <w:rPr>
          <w:rFonts w:ascii="Times New Roman" w:hAnsi="Times New Roman"/>
          <w:sz w:val="24"/>
          <w:szCs w:val="24"/>
        </w:rPr>
        <w:t>, Röpke</w:t>
      </w:r>
      <w:r>
        <w:rPr>
          <w:rFonts w:ascii="Times New Roman" w:hAnsi="Times New Roman"/>
          <w:sz w:val="24"/>
          <w:szCs w:val="24"/>
        </w:rPr>
        <w:t xml:space="preserve"> A.</w:t>
      </w:r>
      <w:r w:rsidRPr="00FF33EB">
        <w:rPr>
          <w:rFonts w:ascii="Times New Roman" w:hAnsi="Times New Roman"/>
          <w:sz w:val="24"/>
          <w:szCs w:val="24"/>
        </w:rPr>
        <w:t>, Wahl</w:t>
      </w:r>
      <w:r>
        <w:rPr>
          <w:rFonts w:ascii="Times New Roman" w:hAnsi="Times New Roman"/>
          <w:sz w:val="24"/>
          <w:szCs w:val="24"/>
        </w:rPr>
        <w:t xml:space="preserve"> J.</w:t>
      </w:r>
      <w:r w:rsidRPr="00FF33EB">
        <w:rPr>
          <w:rFonts w:ascii="Times New Roman" w:hAnsi="Times New Roman"/>
          <w:sz w:val="24"/>
          <w:szCs w:val="24"/>
        </w:rPr>
        <w:t>, Zäuner</w:t>
      </w:r>
      <w:r>
        <w:rPr>
          <w:rFonts w:ascii="Times New Roman" w:hAnsi="Times New Roman"/>
          <w:sz w:val="24"/>
          <w:szCs w:val="24"/>
        </w:rPr>
        <w:t xml:space="preserve"> S.,</w:t>
      </w:r>
      <w:r w:rsidRPr="00FF33EB">
        <w:rPr>
          <w:rFonts w:ascii="Times New Roman" w:hAnsi="Times New Roman"/>
          <w:i/>
          <w:iCs/>
          <w:sz w:val="24"/>
          <w:szCs w:val="24"/>
        </w:rPr>
        <w:t xml:space="preserve"> Pietrele an der Unteren Donau: Bericht über die Ausgrabungen und geomorphologischen Untersuchungen im Sommer 2011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FF33EB">
        <w:rPr>
          <w:rFonts w:ascii="Times New Roman" w:hAnsi="Times New Roman"/>
          <w:sz w:val="24"/>
          <w:szCs w:val="24"/>
        </w:rPr>
        <w:t xml:space="preserve"> Eurasia Antiqua: Zeitschrift für Archäeologie Eurasiens, 18, p. 1-68.</w:t>
      </w:r>
    </w:p>
    <w:p w14:paraId="2D720EEA" w14:textId="77777777" w:rsidR="00692CE7" w:rsidRDefault="00B37809" w:rsidP="00692CE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28E1">
        <w:rPr>
          <w:rFonts w:ascii="Times New Roman" w:hAnsi="Times New Roman" w:cs="Times New Roman"/>
          <w:bCs/>
          <w:sz w:val="24"/>
          <w:szCs w:val="24"/>
        </w:rPr>
        <w:t xml:space="preserve">Hillson S., 1986, </w:t>
      </w:r>
      <w:r w:rsidRPr="001428E1">
        <w:rPr>
          <w:rFonts w:ascii="Times New Roman" w:hAnsi="Times New Roman" w:cs="Times New Roman"/>
          <w:i/>
          <w:iCs/>
          <w:sz w:val="24"/>
          <w:szCs w:val="24"/>
        </w:rPr>
        <w:t>Teeth</w:t>
      </w:r>
      <w:r w:rsidRPr="001428E1">
        <w:rPr>
          <w:rFonts w:ascii="Times New Roman" w:hAnsi="Times New Roman" w:cs="Times New Roman"/>
          <w:sz w:val="24"/>
          <w:szCs w:val="24"/>
        </w:rPr>
        <w:t>, Cambridge Manuals in Archaeology, Cambridge University Press, 376 p.</w:t>
      </w:r>
    </w:p>
    <w:p w14:paraId="6B7F6A29" w14:textId="77777777" w:rsidR="006E44DB" w:rsidRPr="006E44DB" w:rsidRDefault="006E44DB" w:rsidP="006674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Style w:val="CitareHTML"/>
          <w:rFonts w:ascii="Times New Roman" w:hAnsi="Times New Roman" w:cs="Times New Roman"/>
          <w:i w:val="0"/>
          <w:sz w:val="24"/>
          <w:szCs w:val="24"/>
        </w:rPr>
        <w:lastRenderedPageBreak/>
        <w:t xml:space="preserve">Katzenberg M. A., </w:t>
      </w:r>
      <w:r w:rsidRPr="006E44DB">
        <w:rPr>
          <w:rStyle w:val="CitareHTML"/>
          <w:rFonts w:ascii="Times New Roman" w:hAnsi="Times New Roman" w:cs="Times New Roman"/>
          <w:i w:val="0"/>
          <w:sz w:val="24"/>
          <w:szCs w:val="24"/>
        </w:rPr>
        <w:t>Waters-Rist</w:t>
      </w:r>
      <w:r>
        <w:rPr>
          <w:rStyle w:val="CitareHTML"/>
          <w:rFonts w:ascii="Times New Roman" w:hAnsi="Times New Roman" w:cs="Times New Roman"/>
          <w:i w:val="0"/>
          <w:sz w:val="24"/>
          <w:szCs w:val="24"/>
        </w:rPr>
        <w:t xml:space="preserve"> A.</w:t>
      </w:r>
      <w:r w:rsidRPr="006E44DB">
        <w:rPr>
          <w:rStyle w:val="CitareHTML"/>
          <w:rFonts w:ascii="Times New Roman" w:hAnsi="Times New Roman" w:cs="Times New Roman"/>
          <w:i w:val="0"/>
          <w:sz w:val="24"/>
          <w:szCs w:val="24"/>
        </w:rPr>
        <w:t xml:space="preserve"> L.</w:t>
      </w:r>
      <w:r>
        <w:rPr>
          <w:rStyle w:val="CitareHTML"/>
          <w:rFonts w:ascii="Times New Roman" w:hAnsi="Times New Roman" w:cs="Times New Roman"/>
          <w:i w:val="0"/>
          <w:sz w:val="24"/>
          <w:szCs w:val="24"/>
        </w:rPr>
        <w:t>, 2019,</w:t>
      </w:r>
      <w:r w:rsidRPr="006E44DB">
        <w:rPr>
          <w:rStyle w:val="CitareHTML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E44DB">
        <w:rPr>
          <w:rStyle w:val="CitareHTML"/>
          <w:rFonts w:ascii="Times New Roman" w:hAnsi="Times New Roman" w:cs="Times New Roman"/>
          <w:sz w:val="24"/>
          <w:szCs w:val="24"/>
        </w:rPr>
        <w:t xml:space="preserve">Stable Isotope Analysis: A Tool for Studying Past Diet, Demography, and Life History." </w:t>
      </w:r>
      <w:r w:rsidRPr="006E44DB">
        <w:rPr>
          <w:rStyle w:val="Accentuat"/>
          <w:rFonts w:ascii="Times New Roman" w:hAnsi="Times New Roman" w:cs="Times New Roman"/>
          <w:i w:val="0"/>
          <w:sz w:val="24"/>
          <w:szCs w:val="24"/>
        </w:rPr>
        <w:t>Biological Anthropology of the Human Skeleton</w:t>
      </w:r>
      <w:r w:rsidRPr="006E44DB">
        <w:rPr>
          <w:rStyle w:val="CitareHTML"/>
          <w:rFonts w:ascii="Times New Roman" w:hAnsi="Times New Roman" w:cs="Times New Roman"/>
          <w:i w:val="0"/>
          <w:sz w:val="24"/>
          <w:szCs w:val="24"/>
        </w:rPr>
        <w:t>. Eds. Katzenberg, M. Anne, and Anne L. Grauer. 3rd ed. New Yor</w:t>
      </w:r>
      <w:r>
        <w:rPr>
          <w:rStyle w:val="CitareHTML"/>
          <w:rFonts w:ascii="Times New Roman" w:hAnsi="Times New Roman" w:cs="Times New Roman"/>
          <w:i w:val="0"/>
          <w:sz w:val="24"/>
          <w:szCs w:val="24"/>
        </w:rPr>
        <w:t>k: John Wiley &amp; Sons, Inc.,</w:t>
      </w:r>
      <w:r w:rsidRPr="006E44DB">
        <w:rPr>
          <w:rStyle w:val="CitareHTML"/>
          <w:rFonts w:ascii="Times New Roman" w:hAnsi="Times New Roman" w:cs="Times New Roman"/>
          <w:i w:val="0"/>
          <w:sz w:val="24"/>
          <w:szCs w:val="24"/>
        </w:rPr>
        <w:t xml:space="preserve"> 467–504.</w:t>
      </w:r>
    </w:p>
    <w:p w14:paraId="12188CE0" w14:textId="77777777" w:rsidR="00B37809" w:rsidRPr="001428E1" w:rsidRDefault="00B37809" w:rsidP="001428E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28E1">
        <w:rPr>
          <w:rFonts w:ascii="Times New Roman" w:hAnsi="Times New Roman" w:cs="Times New Roman"/>
          <w:bCs/>
          <w:sz w:val="24"/>
          <w:szCs w:val="24"/>
        </w:rPr>
        <w:t xml:space="preserve">Lyman R.L., 1999, </w:t>
      </w:r>
      <w:r w:rsidRPr="001428E1">
        <w:rPr>
          <w:rFonts w:ascii="Times New Roman" w:hAnsi="Times New Roman" w:cs="Times New Roman"/>
          <w:i/>
          <w:iCs/>
          <w:sz w:val="24"/>
          <w:szCs w:val="24"/>
        </w:rPr>
        <w:t>Vertebrate Taphonomy</w:t>
      </w:r>
      <w:r w:rsidRPr="001428E1">
        <w:rPr>
          <w:rFonts w:ascii="Times New Roman" w:hAnsi="Times New Roman" w:cs="Times New Roman"/>
          <w:sz w:val="24"/>
          <w:szCs w:val="24"/>
        </w:rPr>
        <w:t>, Cambridge Ma</w:t>
      </w:r>
      <w:r w:rsidR="006E44DB">
        <w:rPr>
          <w:rFonts w:ascii="Times New Roman" w:hAnsi="Times New Roman" w:cs="Times New Roman"/>
          <w:sz w:val="24"/>
          <w:szCs w:val="24"/>
        </w:rPr>
        <w:t xml:space="preserve">nuals in Archaeology, Cambridge </w:t>
      </w:r>
      <w:r w:rsidRPr="001428E1">
        <w:rPr>
          <w:rFonts w:ascii="Times New Roman" w:hAnsi="Times New Roman" w:cs="Times New Roman"/>
          <w:sz w:val="24"/>
          <w:szCs w:val="24"/>
        </w:rPr>
        <w:t>University Press, 524 p.</w:t>
      </w:r>
    </w:p>
    <w:p w14:paraId="44BFCA03" w14:textId="77777777" w:rsidR="001428E1" w:rsidRPr="001428E1" w:rsidRDefault="001428E1" w:rsidP="006913A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MinionPro-Regular" w:hAnsi="Times New Roman" w:cs="Times New Roman"/>
          <w:sz w:val="24"/>
          <w:szCs w:val="24"/>
        </w:rPr>
      </w:pPr>
      <w:r>
        <w:rPr>
          <w:rStyle w:val="mixed-citation"/>
          <w:rFonts w:ascii="Times New Roman" w:hAnsi="Times New Roman" w:cs="Times New Roman"/>
          <w:sz w:val="24"/>
          <w:szCs w:val="24"/>
        </w:rPr>
        <w:t xml:space="preserve">Shapiro B, Hofreiter M., 2012, </w:t>
      </w:r>
      <w:r w:rsidRPr="001428E1">
        <w:rPr>
          <w:rStyle w:val="ref-title"/>
          <w:rFonts w:ascii="Times New Roman" w:hAnsi="Times New Roman" w:cs="Times New Roman"/>
          <w:i/>
          <w:sz w:val="24"/>
          <w:szCs w:val="24"/>
        </w:rPr>
        <w:t>Ancient DNA</w:t>
      </w:r>
      <w:r w:rsidRPr="001428E1">
        <w:rPr>
          <w:rStyle w:val="mixed-citation"/>
          <w:rFonts w:ascii="Times New Roman" w:hAnsi="Times New Roman" w:cs="Times New Roman"/>
          <w:i/>
          <w:sz w:val="24"/>
          <w:szCs w:val="24"/>
        </w:rPr>
        <w:t xml:space="preserve">. </w:t>
      </w:r>
      <w:r w:rsidRPr="001428E1">
        <w:rPr>
          <w:rStyle w:val="ref-journal"/>
          <w:rFonts w:ascii="Times New Roman" w:hAnsi="Times New Roman" w:cs="Times New Roman"/>
          <w:i/>
          <w:sz w:val="24"/>
          <w:szCs w:val="24"/>
        </w:rPr>
        <w:t>Methods and protocols</w:t>
      </w:r>
      <w:r>
        <w:rPr>
          <w:rStyle w:val="mixed-citation"/>
          <w:rFonts w:ascii="Times New Roman" w:hAnsi="Times New Roman" w:cs="Times New Roman"/>
          <w:sz w:val="24"/>
          <w:szCs w:val="24"/>
        </w:rPr>
        <w:t>,</w:t>
      </w:r>
      <w:r w:rsidRPr="001428E1">
        <w:rPr>
          <w:rStyle w:val="mixed-citation"/>
          <w:rFonts w:ascii="Times New Roman" w:hAnsi="Times New Roman" w:cs="Times New Roman"/>
          <w:sz w:val="24"/>
          <w:szCs w:val="24"/>
        </w:rPr>
        <w:t xml:space="preserve"> New York: Humana </w:t>
      </w:r>
      <w:r>
        <w:rPr>
          <w:rStyle w:val="mixed-citation"/>
          <w:rFonts w:ascii="Times New Roman" w:hAnsi="Times New Roman" w:cs="Times New Roman"/>
          <w:sz w:val="24"/>
          <w:szCs w:val="24"/>
        </w:rPr>
        <w:t>Press.</w:t>
      </w:r>
    </w:p>
    <w:p w14:paraId="0CB5A62A" w14:textId="77777777" w:rsidR="006913A6" w:rsidRPr="001428E1" w:rsidRDefault="006913A6" w:rsidP="006913A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it-IT"/>
        </w:rPr>
      </w:pPr>
      <w:r w:rsidRPr="001428E1">
        <w:rPr>
          <w:rFonts w:ascii="Times New Roman" w:hAnsi="Times New Roman"/>
          <w:sz w:val="24"/>
          <w:szCs w:val="24"/>
          <w:lang w:val="it-IT"/>
        </w:rPr>
        <w:t xml:space="preserve">Popovici D., Bălăşescu A., Haită C., Radu V., Tomescu A.M.F., Tomescu I., 2002, </w:t>
      </w:r>
      <w:r w:rsidRPr="001428E1">
        <w:rPr>
          <w:rFonts w:ascii="Times New Roman" w:hAnsi="Times New Roman"/>
          <w:i/>
          <w:sz w:val="24"/>
          <w:szCs w:val="24"/>
          <w:lang w:val="it-IT"/>
        </w:rPr>
        <w:t xml:space="preserve">Cercetarea arheologică pluridisciplinară. </w:t>
      </w:r>
      <w:r w:rsidRPr="001428E1">
        <w:rPr>
          <w:rFonts w:ascii="Times New Roman" w:hAnsi="Times New Roman"/>
          <w:i/>
          <w:sz w:val="24"/>
          <w:szCs w:val="24"/>
          <w:lang w:val="fr-FR"/>
        </w:rPr>
        <w:t xml:space="preserve">Concepte, metode şi tehnici. </w:t>
      </w:r>
      <w:r w:rsidRPr="001428E1">
        <w:rPr>
          <w:rFonts w:ascii="Times New Roman" w:hAnsi="Times New Roman"/>
          <w:sz w:val="24"/>
          <w:szCs w:val="24"/>
          <w:lang w:val="it-IT"/>
        </w:rPr>
        <w:t>In Biblioteca Muzeului Naţional, Seria Cercetări Pluridisciplinare, 3, Bucure</w:t>
      </w:r>
      <w:r w:rsidRPr="001428E1">
        <w:rPr>
          <w:rFonts w:ascii="Times New Roman" w:hAnsi="Times New Roman"/>
          <w:sz w:val="24"/>
          <w:szCs w:val="24"/>
          <w:lang w:val="fr-FR"/>
        </w:rPr>
        <w:t>ș</w:t>
      </w:r>
      <w:r w:rsidRPr="001428E1">
        <w:rPr>
          <w:rFonts w:ascii="Times New Roman" w:hAnsi="Times New Roman"/>
          <w:sz w:val="24"/>
          <w:szCs w:val="24"/>
          <w:lang w:val="it-IT"/>
        </w:rPr>
        <w:t>ti, Editura Cetatea de Scaun, 78 p. and 12 planşe.</w:t>
      </w:r>
    </w:p>
    <w:p w14:paraId="60B520F4" w14:textId="77777777" w:rsidR="00FF33EB" w:rsidRDefault="00B37809" w:rsidP="00FF33E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28E1">
        <w:rPr>
          <w:rFonts w:ascii="Times New Roman" w:hAnsi="Times New Roman" w:cs="Times New Roman"/>
          <w:bCs/>
          <w:sz w:val="24"/>
          <w:szCs w:val="24"/>
        </w:rPr>
        <w:t xml:space="preserve">Reitz E., Wing E. S., 1999, </w:t>
      </w:r>
      <w:r w:rsidRPr="001428E1">
        <w:rPr>
          <w:rFonts w:ascii="Times New Roman" w:hAnsi="Times New Roman" w:cs="Times New Roman"/>
          <w:i/>
          <w:iCs/>
          <w:sz w:val="24"/>
          <w:szCs w:val="24"/>
        </w:rPr>
        <w:t>Zooarchaeology</w:t>
      </w:r>
      <w:r w:rsidRPr="001428E1">
        <w:rPr>
          <w:rFonts w:ascii="Times New Roman" w:hAnsi="Times New Roman" w:cs="Times New Roman"/>
          <w:sz w:val="24"/>
          <w:szCs w:val="24"/>
        </w:rPr>
        <w:t>, Cambridge University Press, Cambridge, 455 p.</w:t>
      </w:r>
    </w:p>
    <w:p w14:paraId="7CDF8D06" w14:textId="77777777" w:rsidR="00FF33EB" w:rsidRDefault="00FF33EB" w:rsidP="00FF33E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33EB">
        <w:rPr>
          <w:rFonts w:ascii="Times New Roman" w:hAnsi="Times New Roman" w:cs="Times New Roman"/>
          <w:sz w:val="24"/>
          <w:szCs w:val="24"/>
          <w:lang w:val="it-IT"/>
        </w:rPr>
        <w:t>Tomescu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I.</w:t>
      </w:r>
      <w:r w:rsidRPr="00FF33EB">
        <w:rPr>
          <w:rFonts w:ascii="Times New Roman" w:hAnsi="Times New Roman" w:cs="Times New Roman"/>
          <w:sz w:val="24"/>
          <w:szCs w:val="24"/>
          <w:lang w:val="it-IT"/>
        </w:rPr>
        <w:t>, 2004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FF33EB">
        <w:rPr>
          <w:rFonts w:ascii="Times New Roman" w:hAnsi="Times New Roman" w:cs="Times New Roman"/>
          <w:i/>
          <w:iCs/>
          <w:sz w:val="24"/>
          <w:szCs w:val="24"/>
          <w:lang w:val="it-IT"/>
        </w:rPr>
        <w:t>Studiul resturilor lemnoase în arheologie: paleoecologie și paleoetnografie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FF33EB">
        <w:rPr>
          <w:rFonts w:ascii="Times New Roman" w:hAnsi="Times New Roman" w:cs="Times New Roman"/>
          <w:sz w:val="24"/>
          <w:szCs w:val="24"/>
          <w:lang w:val="it-IT"/>
        </w:rPr>
        <w:t>Târgoviște: Cetatea de Scaun.</w:t>
      </w:r>
    </w:p>
    <w:p w14:paraId="0E35CA68" w14:textId="5DB827E6" w:rsidR="00FF33EB" w:rsidRPr="001428E1" w:rsidRDefault="00FF33EB" w:rsidP="00FF33E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33EB">
        <w:rPr>
          <w:rFonts w:ascii="Times New Roman" w:hAnsi="Times New Roman" w:cs="Times New Roman"/>
          <w:sz w:val="24"/>
          <w:szCs w:val="24"/>
          <w:lang w:val="it-IT"/>
        </w:rPr>
        <w:t>Tomescu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I.</w:t>
      </w:r>
      <w:r w:rsidRPr="00FF33EB">
        <w:rPr>
          <w:rFonts w:ascii="Times New Roman" w:hAnsi="Times New Roman" w:cs="Times New Roman"/>
          <w:sz w:val="24"/>
          <w:szCs w:val="24"/>
          <w:lang w:val="it-IT"/>
        </w:rPr>
        <w:t>, 2003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FF33EB">
        <w:rPr>
          <w:rFonts w:ascii="Times New Roman" w:hAnsi="Times New Roman" w:cs="Times New Roman"/>
          <w:i/>
          <w:iCs/>
          <w:sz w:val="24"/>
          <w:szCs w:val="24"/>
          <w:lang w:val="it-IT"/>
        </w:rPr>
        <w:t>Permineralized wood and charcoal from the Gumelnița A2 levels at Bordușani-Popină (Ialomița county, Romania): paleoethnographic and paleoecologic implications</w:t>
      </w:r>
      <w:r w:rsidRPr="00FF33EB">
        <w:rPr>
          <w:rFonts w:ascii="Times New Roman" w:hAnsi="Times New Roman" w:cs="Times New Roman"/>
          <w:sz w:val="24"/>
          <w:szCs w:val="24"/>
          <w:lang w:val="it-IT"/>
        </w:rPr>
        <w:t>, în Dragomir Popovici (ed.) Archaeological pluridisciplinary researches at Bordușani-Popină. Târgoviște: Cetatea de Scaun, p. 75-94.</w:t>
      </w:r>
    </w:p>
    <w:p w14:paraId="4B0D1B49" w14:textId="77777777" w:rsidR="00AD2335" w:rsidRPr="00FF33EB" w:rsidRDefault="00AD2335" w:rsidP="00691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sectPr w:rsidR="00AD2335" w:rsidRPr="00FF33EB" w:rsidSect="006913A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MinionPro-I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06341"/>
    <w:multiLevelType w:val="hybridMultilevel"/>
    <w:tmpl w:val="FD28B4F2"/>
    <w:lvl w:ilvl="0" w:tplc="810AEE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99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35"/>
    <w:rsid w:val="001428E1"/>
    <w:rsid w:val="0022509A"/>
    <w:rsid w:val="00267473"/>
    <w:rsid w:val="003520C0"/>
    <w:rsid w:val="00377566"/>
    <w:rsid w:val="00397E44"/>
    <w:rsid w:val="003F57F4"/>
    <w:rsid w:val="0040096A"/>
    <w:rsid w:val="005645C3"/>
    <w:rsid w:val="006615AB"/>
    <w:rsid w:val="00667430"/>
    <w:rsid w:val="006913A6"/>
    <w:rsid w:val="00692CE7"/>
    <w:rsid w:val="006E44DB"/>
    <w:rsid w:val="00960111"/>
    <w:rsid w:val="00A61FA4"/>
    <w:rsid w:val="00AD2335"/>
    <w:rsid w:val="00AD74DB"/>
    <w:rsid w:val="00B17BFE"/>
    <w:rsid w:val="00B37809"/>
    <w:rsid w:val="00B6079C"/>
    <w:rsid w:val="00C87CE1"/>
    <w:rsid w:val="00D01236"/>
    <w:rsid w:val="00DF079D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91C2"/>
  <w15:chartTrackingRefBased/>
  <w15:docId w15:val="{B6C22B45-D0D3-401E-8CEB-645D3B0F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D2335"/>
    <w:pPr>
      <w:ind w:left="720"/>
      <w:contextualSpacing/>
    </w:pPr>
  </w:style>
  <w:style w:type="character" w:styleId="Hyperlink">
    <w:name w:val="Hyperlink"/>
    <w:rsid w:val="00B37809"/>
    <w:rPr>
      <w:strike w:val="0"/>
      <w:dstrike w:val="0"/>
      <w:color w:val="993300"/>
      <w:u w:val="none"/>
      <w:effect w:val="none"/>
    </w:rPr>
  </w:style>
  <w:style w:type="character" w:customStyle="1" w:styleId="Date2">
    <w:name w:val="Date2"/>
    <w:rsid w:val="00B37809"/>
  </w:style>
  <w:style w:type="paragraph" w:styleId="Corptext">
    <w:name w:val="Body Text"/>
    <w:basedOn w:val="Normal"/>
    <w:link w:val="CorptextCaracter"/>
    <w:uiPriority w:val="99"/>
    <w:semiHidden/>
    <w:unhideWhenUsed/>
    <w:rsid w:val="006913A6"/>
    <w:pPr>
      <w:spacing w:after="120" w:line="276" w:lineRule="auto"/>
    </w:pPr>
    <w:rPr>
      <w:rFonts w:ascii="Calibri" w:eastAsia="Calibri" w:hAnsi="Calibri" w:cs="Times New Roman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6913A6"/>
    <w:rPr>
      <w:rFonts w:ascii="Calibri" w:eastAsia="Calibri" w:hAnsi="Calibri" w:cs="Times New Roman"/>
      <w:lang w:val="ro-RO"/>
    </w:rPr>
  </w:style>
  <w:style w:type="character" w:styleId="CitareHTML">
    <w:name w:val="HTML Cite"/>
    <w:uiPriority w:val="99"/>
    <w:unhideWhenUsed/>
    <w:rsid w:val="006913A6"/>
    <w:rPr>
      <w:i/>
      <w:iCs/>
    </w:rPr>
  </w:style>
  <w:style w:type="character" w:customStyle="1" w:styleId="mixed-citation">
    <w:name w:val="mixed-citation"/>
    <w:basedOn w:val="Fontdeparagrafimplicit"/>
    <w:rsid w:val="001428E1"/>
  </w:style>
  <w:style w:type="character" w:customStyle="1" w:styleId="ref-title">
    <w:name w:val="ref-title"/>
    <w:basedOn w:val="Fontdeparagrafimplicit"/>
    <w:rsid w:val="001428E1"/>
  </w:style>
  <w:style w:type="character" w:customStyle="1" w:styleId="ref-journal">
    <w:name w:val="ref-journal"/>
    <w:basedOn w:val="Fontdeparagrafimplicit"/>
    <w:rsid w:val="001428E1"/>
  </w:style>
  <w:style w:type="character" w:styleId="Accentuat">
    <w:name w:val="Emphasis"/>
    <w:basedOn w:val="Fontdeparagrafimplicit"/>
    <w:uiPriority w:val="20"/>
    <w:qFormat/>
    <w:rsid w:val="006E44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752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adrian balasescu</cp:lastModifiedBy>
  <cp:revision>5</cp:revision>
  <dcterms:created xsi:type="dcterms:W3CDTF">2025-06-11T05:19:00Z</dcterms:created>
  <dcterms:modified xsi:type="dcterms:W3CDTF">2025-06-11T06:39:00Z</dcterms:modified>
</cp:coreProperties>
</file>