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73" w:rsidRPr="001428E1" w:rsidRDefault="00267473" w:rsidP="00AD23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D2335" w:rsidRPr="0040096A" w:rsidRDefault="006615AB" w:rsidP="001428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40096A">
        <w:rPr>
          <w:rFonts w:ascii="Times New Roman" w:hAnsi="Times New Roman" w:cs="Times New Roman"/>
          <w:b/>
          <w:sz w:val="24"/>
          <w:szCs w:val="24"/>
          <w:lang w:val="fr-FR"/>
        </w:rPr>
        <w:t>Bioarheologia</w:t>
      </w:r>
      <w:proofErr w:type="spellEnd"/>
      <w:r w:rsidRPr="004009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0096A">
        <w:rPr>
          <w:rFonts w:ascii="Times New Roman" w:hAnsi="Times New Roman" w:cs="Times New Roman"/>
          <w:b/>
          <w:sz w:val="24"/>
          <w:szCs w:val="24"/>
          <w:lang w:val="fr-FR"/>
        </w:rPr>
        <w:t>spațiului</w:t>
      </w:r>
      <w:proofErr w:type="spellEnd"/>
      <w:r w:rsidRPr="004009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0096A">
        <w:rPr>
          <w:rFonts w:ascii="Times New Roman" w:hAnsi="Times New Roman" w:cs="Times New Roman"/>
          <w:b/>
          <w:sz w:val="24"/>
          <w:szCs w:val="24"/>
          <w:lang w:val="fr-FR"/>
        </w:rPr>
        <w:t>românesc</w:t>
      </w:r>
      <w:proofErr w:type="spellEnd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>preistorie</w:t>
      </w:r>
      <w:proofErr w:type="spellEnd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>până</w:t>
      </w:r>
      <w:proofErr w:type="spellEnd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>timpurile</w:t>
      </w:r>
      <w:proofErr w:type="spellEnd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moderne</w:t>
      </w:r>
    </w:p>
    <w:p w:rsidR="001428E1" w:rsidRDefault="00AD74DB" w:rsidP="001428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1428E1" w:rsidRPr="001428E1">
        <w:rPr>
          <w:rFonts w:ascii="Times New Roman" w:hAnsi="Times New Roman" w:cs="Times New Roman"/>
          <w:sz w:val="24"/>
          <w:szCs w:val="24"/>
          <w:lang w:val="fr-FR"/>
        </w:rPr>
        <w:t>abil</w:t>
      </w:r>
      <w:proofErr w:type="spellEnd"/>
      <w:r w:rsidR="001428E1"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Adrian </w:t>
      </w:r>
      <w:proofErr w:type="spellStart"/>
      <w:r w:rsidR="001428E1" w:rsidRPr="001428E1">
        <w:rPr>
          <w:rFonts w:ascii="Times New Roman" w:hAnsi="Times New Roman" w:cs="Times New Roman"/>
          <w:sz w:val="24"/>
          <w:szCs w:val="24"/>
          <w:lang w:val="fr-FR"/>
        </w:rPr>
        <w:t>Bălășescu</w:t>
      </w:r>
      <w:proofErr w:type="spellEnd"/>
      <w:r w:rsidR="001428E1"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(CS II)</w:t>
      </w:r>
    </w:p>
    <w:p w:rsidR="00377566" w:rsidRPr="001428E1" w:rsidRDefault="00377566" w:rsidP="001428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37809" w:rsidRPr="001428E1" w:rsidRDefault="001428E1" w:rsidP="006615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8E1">
        <w:rPr>
          <w:rFonts w:ascii="Times New Roman" w:hAnsi="Times New Roman" w:cs="Times New Roman"/>
          <w:b/>
          <w:sz w:val="24"/>
          <w:szCs w:val="24"/>
        </w:rPr>
        <w:t>Bibliografie</w:t>
      </w:r>
      <w:bookmarkStart w:id="0" w:name="_GoBack"/>
      <w:bookmarkEnd w:id="0"/>
      <w:proofErr w:type="spellEnd"/>
    </w:p>
    <w:p w:rsidR="006913A6" w:rsidRPr="001428E1" w:rsidRDefault="006913A6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Acsádi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G.,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Nemeskéri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J., 1970, </w:t>
      </w:r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>History of human life span and mortality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Académiai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Kiadó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>, Budapest.</w:t>
      </w:r>
    </w:p>
    <w:p w:rsidR="006913A6" w:rsidRPr="001428E1" w:rsidRDefault="006913A6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Aufderheide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A. C., Rodriguez-Martin C., 1998, </w:t>
      </w:r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The Cambridge </w:t>
      </w:r>
      <w:proofErr w:type="spellStart"/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>encyclopedia</w:t>
      </w:r>
      <w:proofErr w:type="spellEnd"/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 of human paleopathology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>, Cambridge.</w:t>
      </w:r>
    </w:p>
    <w:p w:rsidR="00B37809" w:rsidRPr="001428E1" w:rsidRDefault="00B37809" w:rsidP="006913A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Balasse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M., Keller M.,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Bălăşescu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A.,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Tresset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A., Chemineau P., 2017c, </w:t>
      </w:r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 xml:space="preserve">Cycle de reproduction des ovins et rythme saisonnier de l’élevage: un schéma plurimillénaire bouleversé par la recherche agronomique,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eds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. M.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Balasse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and P.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Dillmann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Regards croisés: quand les sciences archéologiques rencontrent l'innovation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, Editions des archives contemporaines, p. 25-50.</w:t>
      </w:r>
    </w:p>
    <w:p w:rsidR="00B37809" w:rsidRPr="001428E1" w:rsidRDefault="00B37809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Balasse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M.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Gillis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R.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>, Ž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ivaljevi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bg-BG"/>
        </w:rPr>
        <w:t>ć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I.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Berthon R.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Kova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>č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ikov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bg-BG"/>
        </w:rPr>
        <w:t>á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L.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Fiorillo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D.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Arbogast R.-M.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>ă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>ăş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escu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A.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Br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>é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hard S.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Nyerges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E.A.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Dimitrijevi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bg-BG"/>
        </w:rPr>
        <w:t>ć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V.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>á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nffy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E.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Dombor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bg-BG"/>
        </w:rPr>
        <w:t>ó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czki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L.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Marciniak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A.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Oross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K.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Vostrovsk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bg-BG"/>
        </w:rPr>
        <w:t>á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I.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Roffet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bg-BG"/>
        </w:rPr>
        <w:t>-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Salque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M.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Stefanovi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bg-BG"/>
        </w:rPr>
        <w:t>ć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S.,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Ivanova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M.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>, 2021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Seasonal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calving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in</w:t>
      </w:r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European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Prehistoric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cattle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and</w:t>
      </w:r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its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impacts</w:t>
      </w:r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on</w:t>
      </w:r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milk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availability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and</w:t>
      </w:r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cheese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>-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making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Scientific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Reports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>, 11:8185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37809" w:rsidRPr="001428E1" w:rsidRDefault="00B37809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4"/>
          <w:sz w:val="24"/>
          <w:szCs w:val="24"/>
          <w:lang w:val="it-IT"/>
        </w:rPr>
      </w:pPr>
      <w:proofErr w:type="spellStart"/>
      <w:r w:rsidRPr="001428E1">
        <w:rPr>
          <w:rFonts w:ascii="Times New Roman" w:hAnsi="Times New Roman" w:cs="Times New Roman"/>
          <w:bCs/>
          <w:spacing w:val="4"/>
          <w:sz w:val="24"/>
          <w:szCs w:val="24"/>
          <w:lang w:val="fr-FR"/>
        </w:rPr>
        <w:t>Bălăşescu</w:t>
      </w:r>
      <w:proofErr w:type="spellEnd"/>
      <w:r w:rsidRPr="001428E1">
        <w:rPr>
          <w:rFonts w:ascii="Times New Roman" w:hAnsi="Times New Roman" w:cs="Times New Roman"/>
          <w:bCs/>
          <w:spacing w:val="4"/>
          <w:sz w:val="24"/>
          <w:szCs w:val="24"/>
          <w:lang w:val="fr-FR"/>
        </w:rPr>
        <w:t xml:space="preserve"> A., 2014, </w:t>
      </w:r>
      <w:r w:rsidRPr="001428E1">
        <w:rPr>
          <w:rFonts w:ascii="Times New Roman" w:hAnsi="Times New Roman" w:cs="Times New Roman"/>
          <w:bCs/>
          <w:i/>
          <w:spacing w:val="4"/>
          <w:sz w:val="24"/>
          <w:szCs w:val="24"/>
          <w:lang w:val="it-IT"/>
        </w:rPr>
        <w:t>Arheozoologia neo-eneoliticului de pe Valea Teleormanului</w:t>
      </w:r>
      <w:r w:rsidRPr="001428E1">
        <w:rPr>
          <w:rFonts w:ascii="Times New Roman" w:hAnsi="Times New Roman" w:cs="Times New Roman"/>
          <w:bCs/>
          <w:spacing w:val="4"/>
          <w:sz w:val="24"/>
          <w:szCs w:val="24"/>
          <w:lang w:val="it-IT"/>
        </w:rPr>
        <w:t>, Muzeul Național de Istorie a României, Colecția Muzeului Național, Seria Cercetări Puridisciplinare, XIV, Editura Mega, Cluj Napoca, 216 p.</w:t>
      </w:r>
    </w:p>
    <w:p w:rsidR="00B37809" w:rsidRPr="001428E1" w:rsidRDefault="00B37809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428E1">
        <w:rPr>
          <w:rFonts w:ascii="Times New Roman" w:hAnsi="Times New Roman" w:cs="Times New Roman"/>
          <w:sz w:val="24"/>
          <w:szCs w:val="24"/>
          <w:lang w:val="it-IT"/>
        </w:rPr>
        <w:t xml:space="preserve">Bălăşescu A., Radu V., Moise D., 2005, </w:t>
      </w:r>
      <w:r w:rsidRPr="001428E1">
        <w:rPr>
          <w:rFonts w:ascii="Times New Roman" w:hAnsi="Times New Roman" w:cs="Times New Roman"/>
          <w:i/>
          <w:iCs/>
          <w:sz w:val="24"/>
          <w:szCs w:val="24"/>
          <w:lang w:val="it-IT"/>
        </w:rPr>
        <w:t>Omul și mediul animal între mileniile VII-IV î.e.n. la Dunărea de Jos,</w:t>
      </w:r>
      <w:r w:rsidRPr="001428E1">
        <w:rPr>
          <w:rFonts w:ascii="Times New Roman" w:hAnsi="Times New Roman" w:cs="Times New Roman"/>
          <w:sz w:val="24"/>
          <w:szCs w:val="24"/>
          <w:lang w:val="it-IT"/>
        </w:rPr>
        <w:t xml:space="preserve"> Seria Cercetări Pluridisciplinare, XI, Editura Cetatea de Scaun, Târgovişte.</w:t>
      </w:r>
    </w:p>
    <w:p w:rsidR="006913A6" w:rsidRPr="005645C3" w:rsidRDefault="006913A6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t-IT" w:eastAsia="fr-FR"/>
        </w:rPr>
      </w:pPr>
      <w:r w:rsidRPr="005645C3">
        <w:rPr>
          <w:rFonts w:ascii="Times New Roman" w:hAnsi="Times New Roman"/>
          <w:sz w:val="24"/>
          <w:szCs w:val="24"/>
          <w:lang w:val="it-IT" w:eastAsia="fr-FR"/>
        </w:rPr>
        <w:t xml:space="preserve">Bindea D., 2008, </w:t>
      </w:r>
      <w:r w:rsidRPr="005645C3">
        <w:rPr>
          <w:rFonts w:ascii="Times New Roman" w:hAnsi="Times New Roman"/>
          <w:i/>
          <w:iCs/>
          <w:sz w:val="24"/>
          <w:szCs w:val="24"/>
          <w:lang w:val="it-IT" w:eastAsia="fr-FR"/>
        </w:rPr>
        <w:t>Arheozoologia Transilvaniei în pre-şi protoistorie</w:t>
      </w:r>
      <w:r w:rsidRPr="005645C3">
        <w:rPr>
          <w:rFonts w:ascii="Times New Roman" w:hAnsi="Times New Roman"/>
          <w:sz w:val="24"/>
          <w:szCs w:val="24"/>
          <w:lang w:val="it-IT" w:eastAsia="fr-FR"/>
        </w:rPr>
        <w:t>, Editura Teognost, Cluj-Napoca,463 p. </w:t>
      </w:r>
    </w:p>
    <w:p w:rsidR="006913A6" w:rsidRPr="001428E1" w:rsidRDefault="006913A6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Brickley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M., McKinley J. I. (eds.), 2004, </w:t>
      </w:r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>Guidelines to the standards for recording human remains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, IFA Paper, No. 7, British Association for Biological Anthropology and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Osteoarchaeology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>, Southampton, Hampshire.</w:t>
      </w:r>
    </w:p>
    <w:p w:rsidR="006913A6" w:rsidRPr="001428E1" w:rsidRDefault="006913A6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Buikstra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J. E.,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Ubelaker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D. H. (eds.), 1994, </w:t>
      </w:r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>Standards for data collection from human skeletal remains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>, Arkansas Archaeological Survey Research, Series No. 44, Fayetteville, Arkansas.</w:t>
      </w:r>
    </w:p>
    <w:p w:rsidR="00B37809" w:rsidRPr="001428E1" w:rsidRDefault="00B37809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428E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Chaix L., </w:t>
      </w:r>
      <w:proofErr w:type="spellStart"/>
      <w:r w:rsidRPr="001428E1">
        <w:rPr>
          <w:rFonts w:ascii="Times New Roman" w:hAnsi="Times New Roman" w:cs="Times New Roman"/>
          <w:bCs/>
          <w:sz w:val="24"/>
          <w:szCs w:val="24"/>
          <w:lang w:val="fr-FR"/>
        </w:rPr>
        <w:t>Méniel</w:t>
      </w:r>
      <w:proofErr w:type="spellEnd"/>
      <w:r w:rsidRPr="001428E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P., 1996, </w:t>
      </w:r>
      <w:r w:rsidRPr="001428E1">
        <w:rPr>
          <w:rFonts w:ascii="Times New Roman" w:hAnsi="Times New Roman" w:cs="Times New Roman"/>
          <w:i/>
          <w:iCs/>
          <w:sz w:val="24"/>
          <w:szCs w:val="24"/>
          <w:lang w:val="fr-FR"/>
        </w:rPr>
        <w:t>Éléments d’archéozoologie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, Editions Errance, Paris, 112 p.</w:t>
      </w:r>
    </w:p>
    <w:p w:rsidR="006913A6" w:rsidRPr="001428E1" w:rsidRDefault="006913A6" w:rsidP="006913A6">
      <w:pPr>
        <w:pStyle w:val="BodyText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28E1">
        <w:rPr>
          <w:rFonts w:ascii="Times New Roman" w:hAnsi="Times New Roman"/>
          <w:sz w:val="24"/>
          <w:szCs w:val="24"/>
        </w:rPr>
        <w:t xml:space="preserve">Chevalier A., Marinova E., Peña-Chocarro L. (eds.), 2014, </w:t>
      </w:r>
      <w:r w:rsidRPr="001428E1">
        <w:rPr>
          <w:rFonts w:ascii="Times New Roman" w:hAnsi="Times New Roman"/>
          <w:i/>
          <w:sz w:val="24"/>
          <w:szCs w:val="24"/>
        </w:rPr>
        <w:t>Plants and People: Choises and Diversity Through Time</w:t>
      </w:r>
      <w:r w:rsidRPr="001428E1">
        <w:rPr>
          <w:rFonts w:ascii="Times New Roman" w:hAnsi="Times New Roman"/>
          <w:sz w:val="24"/>
          <w:szCs w:val="24"/>
        </w:rPr>
        <w:t>, Oxford Books, 2014, p. 432</w:t>
      </w:r>
    </w:p>
    <w:p w:rsidR="006913A6" w:rsidRPr="001428E1" w:rsidRDefault="006913A6" w:rsidP="006913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45C3">
        <w:rPr>
          <w:rFonts w:ascii="Times New Roman" w:hAnsi="Times New Roman"/>
          <w:sz w:val="24"/>
          <w:szCs w:val="24"/>
          <w:lang w:val="ro-RO"/>
        </w:rPr>
        <w:t xml:space="preserve">Ciută B., 2008, </w:t>
      </w:r>
      <w:r w:rsidRPr="005645C3">
        <w:rPr>
          <w:rFonts w:ascii="Times New Roman" w:hAnsi="Times New Roman"/>
          <w:bCs/>
          <w:i/>
          <w:iCs/>
          <w:sz w:val="24"/>
          <w:szCs w:val="24"/>
          <w:lang w:val="ro-RO"/>
        </w:rPr>
        <w:t>Arheobotanica. Ghid metodologic privind prelevarea procesarea</w:t>
      </w:r>
      <w:r w:rsidRPr="005645C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645C3">
        <w:rPr>
          <w:rFonts w:ascii="Times New Roman" w:hAnsi="Times New Roman"/>
          <w:bCs/>
          <w:i/>
          <w:iCs/>
          <w:sz w:val="24"/>
          <w:szCs w:val="24"/>
          <w:lang w:val="ro-RO"/>
        </w:rPr>
        <w:t>şi</w:t>
      </w:r>
      <w:r w:rsidRPr="005645C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645C3">
        <w:rPr>
          <w:rFonts w:ascii="Times New Roman" w:hAnsi="Times New Roman"/>
          <w:bCs/>
          <w:i/>
          <w:iCs/>
          <w:sz w:val="24"/>
          <w:szCs w:val="24"/>
          <w:lang w:val="ro-RO"/>
        </w:rPr>
        <w:t>interpretarea macroresturilor vegetale provenite din săpăturille arheologice</w:t>
      </w:r>
      <w:r w:rsidRPr="005645C3">
        <w:rPr>
          <w:rFonts w:ascii="Times New Roman" w:hAnsi="Times New Roman"/>
          <w:i/>
          <w:iCs/>
          <w:sz w:val="24"/>
          <w:szCs w:val="24"/>
          <w:lang w:val="ro-RO"/>
        </w:rPr>
        <w:t>,</w:t>
      </w:r>
      <w:r w:rsidRPr="005645C3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5645C3">
        <w:rPr>
          <w:rFonts w:ascii="Times New Roman" w:hAnsi="Times New Roman"/>
          <w:sz w:val="24"/>
          <w:szCs w:val="24"/>
          <w:lang w:val="ro-RO"/>
        </w:rPr>
        <w:t xml:space="preserve">Alba Iulia, Ed. </w:t>
      </w:r>
      <w:proofErr w:type="spellStart"/>
      <w:r w:rsidRPr="001428E1">
        <w:rPr>
          <w:rFonts w:ascii="Times New Roman" w:hAnsi="Times New Roman"/>
          <w:sz w:val="24"/>
          <w:szCs w:val="24"/>
        </w:rPr>
        <w:t>Altip</w:t>
      </w:r>
      <w:proofErr w:type="spellEnd"/>
      <w:r w:rsidRPr="001428E1">
        <w:rPr>
          <w:rFonts w:ascii="Times New Roman" w:hAnsi="Times New Roman"/>
          <w:sz w:val="24"/>
          <w:szCs w:val="24"/>
        </w:rPr>
        <w:t xml:space="preserve">. </w:t>
      </w:r>
    </w:p>
    <w:p w:rsidR="006913A6" w:rsidRPr="001428E1" w:rsidRDefault="006913A6" w:rsidP="006913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8E1">
        <w:rPr>
          <w:rFonts w:ascii="Times New Roman" w:hAnsi="Times New Roman"/>
          <w:sz w:val="24"/>
          <w:szCs w:val="24"/>
        </w:rPr>
        <w:t>Ciută</w:t>
      </w:r>
      <w:proofErr w:type="spellEnd"/>
      <w:r w:rsidRPr="001428E1">
        <w:rPr>
          <w:rFonts w:ascii="Times New Roman" w:hAnsi="Times New Roman"/>
          <w:sz w:val="24"/>
          <w:szCs w:val="24"/>
        </w:rPr>
        <w:t xml:space="preserve"> B., 2012,</w:t>
      </w:r>
      <w:r w:rsidRPr="001428E1">
        <w:rPr>
          <w:rFonts w:ascii="Times New Roman" w:hAnsi="Times New Roman"/>
          <w:i/>
          <w:sz w:val="24"/>
          <w:szCs w:val="24"/>
        </w:rPr>
        <w:t xml:space="preserve"> </w:t>
      </w:r>
      <w:r w:rsidRPr="001428E1">
        <w:rPr>
          <w:rFonts w:ascii="Times New Roman" w:hAnsi="Times New Roman"/>
          <w:bCs/>
          <w:i/>
          <w:iCs/>
          <w:sz w:val="24"/>
          <w:szCs w:val="24"/>
        </w:rPr>
        <w:t>Plant species within the diet of prehistoric communities from Transylvania</w:t>
      </w:r>
      <w:r w:rsidRPr="001428E1">
        <w:rPr>
          <w:rFonts w:ascii="Times New Roman" w:hAnsi="Times New Roman"/>
          <w:sz w:val="24"/>
          <w:szCs w:val="24"/>
        </w:rPr>
        <w:t xml:space="preserve">, Ed. Mega, </w:t>
      </w:r>
      <w:proofErr w:type="spellStart"/>
      <w:r w:rsidRPr="001428E1">
        <w:rPr>
          <w:rFonts w:ascii="Times New Roman" w:hAnsi="Times New Roman"/>
          <w:sz w:val="24"/>
          <w:szCs w:val="24"/>
        </w:rPr>
        <w:t>Cluj</w:t>
      </w:r>
      <w:proofErr w:type="spellEnd"/>
      <w:r w:rsidRPr="001428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8E1">
        <w:rPr>
          <w:rFonts w:ascii="Times New Roman" w:hAnsi="Times New Roman"/>
          <w:sz w:val="24"/>
          <w:szCs w:val="24"/>
        </w:rPr>
        <w:t>Napoca</w:t>
      </w:r>
      <w:proofErr w:type="spellEnd"/>
      <w:r w:rsidRPr="001428E1">
        <w:rPr>
          <w:rFonts w:ascii="Times New Roman" w:hAnsi="Times New Roman"/>
          <w:sz w:val="24"/>
          <w:szCs w:val="24"/>
        </w:rPr>
        <w:t xml:space="preserve">. </w:t>
      </w:r>
    </w:p>
    <w:p w:rsidR="006913A6" w:rsidRPr="001428E1" w:rsidRDefault="006913A6" w:rsidP="006913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8E1">
        <w:rPr>
          <w:rFonts w:ascii="Times New Roman" w:hAnsi="Times New Roman"/>
          <w:sz w:val="24"/>
          <w:szCs w:val="24"/>
        </w:rPr>
        <w:t>Colledge</w:t>
      </w:r>
      <w:proofErr w:type="spellEnd"/>
      <w:r w:rsidRPr="001428E1">
        <w:rPr>
          <w:rFonts w:ascii="Times New Roman" w:hAnsi="Times New Roman"/>
          <w:sz w:val="24"/>
          <w:szCs w:val="24"/>
        </w:rPr>
        <w:t xml:space="preserve"> S.,  </w:t>
      </w:r>
      <w:proofErr w:type="spellStart"/>
      <w:r w:rsidRPr="001428E1">
        <w:rPr>
          <w:rFonts w:ascii="Times New Roman" w:hAnsi="Times New Roman"/>
          <w:sz w:val="24"/>
          <w:szCs w:val="24"/>
        </w:rPr>
        <w:t>Conolly</w:t>
      </w:r>
      <w:proofErr w:type="spellEnd"/>
      <w:r w:rsidRPr="001428E1">
        <w:rPr>
          <w:rFonts w:ascii="Times New Roman" w:hAnsi="Times New Roman"/>
          <w:sz w:val="24"/>
          <w:szCs w:val="24"/>
        </w:rPr>
        <w:t xml:space="preserve"> J. (eds.), 2007, </w:t>
      </w:r>
      <w:r w:rsidRPr="001428E1">
        <w:rPr>
          <w:rFonts w:ascii="Times New Roman" w:hAnsi="Times New Roman"/>
          <w:i/>
          <w:sz w:val="24"/>
          <w:szCs w:val="24"/>
        </w:rPr>
        <w:t>The Origins and Spread of Domestic Plants in Southwest Asia and Europa</w:t>
      </w:r>
      <w:r w:rsidRPr="001428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8E1">
        <w:rPr>
          <w:rFonts w:ascii="Times New Roman" w:hAnsi="Times New Roman"/>
          <w:sz w:val="24"/>
          <w:szCs w:val="24"/>
        </w:rPr>
        <w:t>seria</w:t>
      </w:r>
      <w:proofErr w:type="spellEnd"/>
      <w:r w:rsidRPr="001428E1">
        <w:rPr>
          <w:rFonts w:ascii="Times New Roman" w:hAnsi="Times New Roman"/>
          <w:sz w:val="24"/>
          <w:szCs w:val="24"/>
        </w:rPr>
        <w:t xml:space="preserve"> UCL Institute of Archaeology </w:t>
      </w:r>
      <w:proofErr w:type="spellStart"/>
      <w:r w:rsidRPr="001428E1">
        <w:rPr>
          <w:rFonts w:ascii="Times New Roman" w:hAnsi="Times New Roman"/>
          <w:sz w:val="24"/>
          <w:szCs w:val="24"/>
        </w:rPr>
        <w:t>Pulbications</w:t>
      </w:r>
      <w:proofErr w:type="spellEnd"/>
      <w:r w:rsidRPr="001428E1">
        <w:rPr>
          <w:rFonts w:ascii="Times New Roman" w:hAnsi="Times New Roman"/>
          <w:sz w:val="24"/>
          <w:szCs w:val="24"/>
        </w:rPr>
        <w:t>, Ed. Routledge, p. 462.</w:t>
      </w:r>
    </w:p>
    <w:p w:rsidR="006913A6" w:rsidRPr="001428E1" w:rsidRDefault="006913A6" w:rsidP="006913A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 w:rsidRPr="001428E1">
        <w:rPr>
          <w:rFonts w:ascii="Times New Roman" w:hAnsi="Times New Roman"/>
          <w:sz w:val="24"/>
          <w:szCs w:val="24"/>
          <w:lang w:val="it-IT"/>
        </w:rPr>
        <w:t>El Susi G., 1996,</w:t>
      </w:r>
      <w:r w:rsidRPr="001428E1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1428E1">
        <w:rPr>
          <w:rFonts w:ascii="Times New Roman" w:hAnsi="Times New Roman"/>
          <w:bCs/>
          <w:i/>
          <w:sz w:val="24"/>
          <w:szCs w:val="24"/>
          <w:lang w:val="it-IT"/>
        </w:rPr>
        <w:t>Vânători, pescari şi crescători de animale în Banatul mileniilor VI î.Ch-I d.Ch. Studiu arheozoologic</w:t>
      </w:r>
      <w:r w:rsidRPr="001428E1">
        <w:rPr>
          <w:rFonts w:ascii="Times New Roman" w:hAnsi="Times New Roman"/>
          <w:bCs/>
          <w:sz w:val="24"/>
          <w:szCs w:val="24"/>
          <w:lang w:val="it-IT"/>
        </w:rPr>
        <w:t>, Bibliotheca historica et archaeologica Banatica, Editura Mirton, Timişoara, 440 p.</w:t>
      </w:r>
    </w:p>
    <w:p w:rsidR="006913A6" w:rsidRPr="001428E1" w:rsidRDefault="006913A6" w:rsidP="006913A6">
      <w:pPr>
        <w:pStyle w:val="BodyText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28E1">
        <w:rPr>
          <w:rFonts w:ascii="Times New Roman" w:hAnsi="Times New Roman"/>
          <w:sz w:val="24"/>
          <w:szCs w:val="24"/>
        </w:rPr>
        <w:t>Evin</w:t>
      </w:r>
      <w:r w:rsidRPr="001428E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428E1">
        <w:rPr>
          <w:rFonts w:ascii="Times New Roman" w:hAnsi="Times New Roman"/>
          <w:sz w:val="24"/>
          <w:szCs w:val="24"/>
        </w:rPr>
        <w:t xml:space="preserve">A., Girdland Flink L, Bălășescu A., Popovici D., </w:t>
      </w:r>
      <w:r w:rsidRPr="001428E1">
        <w:rPr>
          <w:rFonts w:ascii="Times New Roman" w:hAnsi="Times New Roman"/>
          <w:sz w:val="24"/>
          <w:szCs w:val="24"/>
          <w:lang w:eastAsia="fr-FR"/>
        </w:rPr>
        <w:t xml:space="preserve">Bailey D., </w:t>
      </w:r>
      <w:r w:rsidRPr="001428E1">
        <w:rPr>
          <w:rFonts w:ascii="Times New Roman" w:hAnsi="Times New Roman"/>
          <w:sz w:val="24"/>
          <w:szCs w:val="24"/>
        </w:rPr>
        <w:t>Lazar C., Boroneanț</w:t>
      </w:r>
      <w:r w:rsidRPr="001428E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428E1">
        <w:rPr>
          <w:rFonts w:ascii="Times New Roman" w:hAnsi="Times New Roman"/>
          <w:sz w:val="24"/>
          <w:szCs w:val="24"/>
        </w:rPr>
        <w:t xml:space="preserve">A., </w:t>
      </w:r>
      <w:r w:rsidRPr="001428E1">
        <w:rPr>
          <w:rFonts w:ascii="Times New Roman" w:hAnsi="Times New Roman"/>
          <w:sz w:val="24"/>
          <w:szCs w:val="24"/>
          <w:lang w:eastAsia="fr-FR"/>
        </w:rPr>
        <w:t>Bonsall</w:t>
      </w:r>
      <w:r w:rsidRPr="001428E1">
        <w:rPr>
          <w:rFonts w:ascii="Times New Roman" w:hAnsi="Times New Roman"/>
          <w:sz w:val="24"/>
          <w:szCs w:val="24"/>
          <w:vertAlign w:val="superscript"/>
          <w:lang w:eastAsia="fr-FR"/>
        </w:rPr>
        <w:t xml:space="preserve"> </w:t>
      </w:r>
      <w:r w:rsidRPr="001428E1">
        <w:rPr>
          <w:rFonts w:ascii="Times New Roman" w:hAnsi="Times New Roman"/>
          <w:sz w:val="24"/>
          <w:szCs w:val="24"/>
          <w:lang w:eastAsia="fr-FR"/>
        </w:rPr>
        <w:t>C., Brehard</w:t>
      </w:r>
      <w:r w:rsidRPr="001428E1">
        <w:rPr>
          <w:rFonts w:ascii="Times New Roman" w:hAnsi="Times New Roman"/>
          <w:sz w:val="24"/>
          <w:szCs w:val="24"/>
          <w:vertAlign w:val="superscript"/>
          <w:lang w:eastAsia="fr-FR"/>
        </w:rPr>
        <w:t xml:space="preserve"> </w:t>
      </w:r>
      <w:r w:rsidRPr="001428E1">
        <w:rPr>
          <w:rFonts w:ascii="Times New Roman" w:hAnsi="Times New Roman"/>
          <w:sz w:val="24"/>
          <w:szCs w:val="24"/>
          <w:lang w:eastAsia="fr-FR"/>
        </w:rPr>
        <w:t>S., Tresset</w:t>
      </w:r>
      <w:r w:rsidRPr="001428E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428E1">
        <w:rPr>
          <w:rFonts w:ascii="Times New Roman" w:hAnsi="Times New Roman"/>
          <w:sz w:val="24"/>
          <w:szCs w:val="24"/>
          <w:lang w:eastAsia="fr-FR"/>
        </w:rPr>
        <w:t xml:space="preserve">A., </w:t>
      </w:r>
      <w:r w:rsidRPr="001428E1">
        <w:rPr>
          <w:rFonts w:ascii="Times New Roman" w:hAnsi="Times New Roman"/>
          <w:sz w:val="24"/>
          <w:szCs w:val="24"/>
        </w:rPr>
        <w:t>Cucchi</w:t>
      </w:r>
      <w:r w:rsidRPr="001428E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428E1">
        <w:rPr>
          <w:rFonts w:ascii="Times New Roman" w:hAnsi="Times New Roman"/>
          <w:sz w:val="24"/>
          <w:szCs w:val="24"/>
        </w:rPr>
        <w:t>T., Larson</w:t>
      </w:r>
      <w:r w:rsidRPr="001428E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428E1">
        <w:rPr>
          <w:rFonts w:ascii="Times New Roman" w:hAnsi="Times New Roman"/>
          <w:sz w:val="24"/>
          <w:szCs w:val="24"/>
        </w:rPr>
        <w:t>G., Dobney K., 2015,</w:t>
      </w:r>
      <w:r w:rsidRPr="001428E1">
        <w:rPr>
          <w:rFonts w:ascii="Times New Roman" w:hAnsi="Times New Roman"/>
          <w:b/>
          <w:sz w:val="24"/>
          <w:szCs w:val="24"/>
        </w:rPr>
        <w:t xml:space="preserve"> </w:t>
      </w:r>
      <w:r w:rsidRPr="001428E1">
        <w:rPr>
          <w:rFonts w:ascii="Times New Roman" w:hAnsi="Times New Roman"/>
          <w:i/>
          <w:sz w:val="24"/>
          <w:szCs w:val="24"/>
        </w:rPr>
        <w:t>Unravelling the complexity of domestication: A case study using morphometrics and ancient DNA analyses of archaeological pigs from Romania</w:t>
      </w:r>
      <w:r w:rsidRPr="001428E1">
        <w:rPr>
          <w:rFonts w:ascii="Times New Roman" w:hAnsi="Times New Roman"/>
          <w:sz w:val="24"/>
          <w:szCs w:val="24"/>
        </w:rPr>
        <w:t xml:space="preserve">, Philosophical Transactions B, vol. 370 (1660) </w:t>
      </w:r>
      <w:r w:rsidRPr="001428E1">
        <w:rPr>
          <w:rFonts w:ascii="Times New Roman" w:hAnsi="Times New Roman"/>
          <w:sz w:val="24"/>
          <w:szCs w:val="24"/>
          <w:lang w:val="en-US"/>
        </w:rPr>
        <w:t>:</w:t>
      </w:r>
      <w:r w:rsidRPr="001428E1">
        <w:rPr>
          <w:rFonts w:ascii="Times New Roman" w:hAnsi="Times New Roman"/>
          <w:sz w:val="24"/>
          <w:szCs w:val="24"/>
        </w:rPr>
        <w:t xml:space="preserve"> 7 p.</w:t>
      </w:r>
    </w:p>
    <w:p w:rsidR="006913A6" w:rsidRPr="001428E1" w:rsidRDefault="006913A6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Ferembach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D.,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Schwidetsky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I.,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Stloukal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M., 1980, </w:t>
      </w:r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>Recommendations for age and sex diagnoses of skeletons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>, Workshop of European Anthropologists, Journal of Human Evolution 9, 7, p. 517-549.</w:t>
      </w:r>
    </w:p>
    <w:p w:rsidR="001428E1" w:rsidRDefault="001428E1" w:rsidP="001428E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  <w:lang w:val="it-IT"/>
        </w:rPr>
      </w:pPr>
      <w:r w:rsidRPr="001428E1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Georgescu, L., 1997, </w:t>
      </w:r>
      <w:r w:rsidRPr="001428E1">
        <w:rPr>
          <w:rFonts w:ascii="Times New Roman" w:hAnsi="Times New Roman" w:cs="Times New Roman"/>
          <w:i/>
          <w:iCs/>
          <w:sz w:val="24"/>
          <w:szCs w:val="24"/>
          <w:lang w:val="it-IT"/>
        </w:rPr>
        <w:t>Elemente de analiză demografică comparată în necropolele medievale din Câmpia Română din secolele XVI-XVIII. II. Populația rurală</w:t>
      </w:r>
      <w:r w:rsidRPr="001428E1">
        <w:rPr>
          <w:rFonts w:ascii="Times New Roman" w:hAnsi="Times New Roman" w:cs="Times New Roman"/>
          <w:sz w:val="24"/>
          <w:szCs w:val="24"/>
          <w:lang w:val="it-IT"/>
        </w:rPr>
        <w:t>, Cercetări Arheologice, 10, p. 371-386.</w:t>
      </w:r>
    </w:p>
    <w:p w:rsidR="001428E1" w:rsidRDefault="001428E1" w:rsidP="001428E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  <w:lang w:val="it-IT"/>
        </w:rPr>
      </w:pPr>
      <w:r w:rsidRPr="001428E1">
        <w:rPr>
          <w:rFonts w:ascii="Times New Roman" w:hAnsi="Times New Roman" w:cs="Times New Roman"/>
          <w:sz w:val="24"/>
          <w:szCs w:val="24"/>
          <w:lang w:val="it-IT"/>
        </w:rPr>
        <w:t xml:space="preserve">Georgescu, L., 2000, </w:t>
      </w:r>
      <w:r w:rsidRPr="001428E1">
        <w:rPr>
          <w:rFonts w:ascii="Times New Roman" w:hAnsi="Times New Roman" w:cs="Times New Roman"/>
          <w:i/>
          <w:iCs/>
          <w:sz w:val="24"/>
          <w:szCs w:val="24"/>
          <w:lang w:val="it-IT"/>
        </w:rPr>
        <w:t>Populaţia medievală din zona subcarpatică a Țării Româneşti – consideraţii antropologice şi demografice. I. Populaţia urbană</w:t>
      </w:r>
      <w:r w:rsidRPr="001428E1">
        <w:rPr>
          <w:rFonts w:ascii="Times New Roman" w:hAnsi="Times New Roman" w:cs="Times New Roman"/>
          <w:sz w:val="24"/>
          <w:szCs w:val="24"/>
          <w:lang w:val="it-IT"/>
        </w:rPr>
        <w:t>, Cercetări Arheologice, 11 (2), p. 529-542.</w:t>
      </w:r>
    </w:p>
    <w:p w:rsidR="00692CE7" w:rsidRDefault="00B37809" w:rsidP="00692CE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8E1">
        <w:rPr>
          <w:rFonts w:ascii="Times New Roman" w:hAnsi="Times New Roman" w:cs="Times New Roman"/>
          <w:bCs/>
          <w:sz w:val="24"/>
          <w:szCs w:val="24"/>
        </w:rPr>
        <w:t>Hillson</w:t>
      </w:r>
      <w:proofErr w:type="spellEnd"/>
      <w:r w:rsidRPr="001428E1">
        <w:rPr>
          <w:rFonts w:ascii="Times New Roman" w:hAnsi="Times New Roman" w:cs="Times New Roman"/>
          <w:bCs/>
          <w:sz w:val="24"/>
          <w:szCs w:val="24"/>
        </w:rPr>
        <w:t xml:space="preserve"> S., 1986, </w:t>
      </w:r>
      <w:r w:rsidRPr="001428E1">
        <w:rPr>
          <w:rFonts w:ascii="Times New Roman" w:hAnsi="Times New Roman" w:cs="Times New Roman"/>
          <w:i/>
          <w:iCs/>
          <w:sz w:val="24"/>
          <w:szCs w:val="24"/>
        </w:rPr>
        <w:t>Teeth</w:t>
      </w:r>
      <w:r w:rsidRPr="001428E1">
        <w:rPr>
          <w:rFonts w:ascii="Times New Roman" w:hAnsi="Times New Roman" w:cs="Times New Roman"/>
          <w:sz w:val="24"/>
          <w:szCs w:val="24"/>
        </w:rPr>
        <w:t>, Cambridge Manuals in Archaeology, Cambridge University Press, 376 p.</w:t>
      </w:r>
    </w:p>
    <w:p w:rsidR="006E44DB" w:rsidRPr="006E44DB" w:rsidRDefault="001428E1" w:rsidP="00692CE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428E1">
        <w:rPr>
          <w:rFonts w:ascii="Times New Roman" w:hAnsi="Times New Roman" w:cs="Times New Roman"/>
          <w:sz w:val="24"/>
          <w:szCs w:val="24"/>
          <w:lang w:val="it-IT"/>
        </w:rPr>
        <w:t xml:space="preserve">Lazăr, C., Muja, C., Vasile, G., 2011, </w:t>
      </w:r>
      <w:r w:rsidRPr="001428E1">
        <w:rPr>
          <w:rFonts w:ascii="Times New Roman" w:hAnsi="Times New Roman" w:cs="Times New Roman"/>
          <w:i/>
          <w:iCs/>
          <w:sz w:val="24"/>
          <w:szCs w:val="24"/>
          <w:lang w:val="it-IT"/>
        </w:rPr>
        <w:t>Considerații teoretico-metodologice privind studiul practicilor funerare (III): contribuțiile antropologiei fizice</w:t>
      </w:r>
      <w:r w:rsidRPr="001428E1">
        <w:rPr>
          <w:rFonts w:ascii="Times New Roman" w:hAnsi="Times New Roman" w:cs="Times New Roman"/>
          <w:sz w:val="24"/>
          <w:szCs w:val="24"/>
          <w:lang w:val="it-IT"/>
        </w:rPr>
        <w:t xml:space="preserve">, Buletinul Muzeului Județean Teleorman, </w:t>
      </w:r>
      <w:r w:rsidRPr="006E44DB">
        <w:rPr>
          <w:rFonts w:ascii="Times New Roman" w:hAnsi="Times New Roman" w:cs="Times New Roman"/>
          <w:sz w:val="24"/>
          <w:szCs w:val="24"/>
          <w:lang w:val="it-IT"/>
        </w:rPr>
        <w:t>3, p. 249–268.</w:t>
      </w:r>
    </w:p>
    <w:p w:rsidR="006E44DB" w:rsidRPr="006E44DB" w:rsidRDefault="006E44DB" w:rsidP="006E44D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Katzenberg M. A., </w:t>
      </w:r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>Waters-</w:t>
      </w:r>
      <w:proofErr w:type="spellStart"/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>Rist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A.</w:t>
      </w:r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L.</w:t>
      </w: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, 2019,</w:t>
      </w:r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E44DB">
        <w:rPr>
          <w:rStyle w:val="HTMLCite"/>
          <w:rFonts w:ascii="Times New Roman" w:hAnsi="Times New Roman" w:cs="Times New Roman"/>
          <w:sz w:val="24"/>
          <w:szCs w:val="24"/>
        </w:rPr>
        <w:t xml:space="preserve">Stable Isotope Analysis: A Tool for Studying Past Diet, Demography, and Life History." </w:t>
      </w:r>
      <w:r w:rsidRPr="006E44DB">
        <w:rPr>
          <w:rStyle w:val="Emphasis"/>
          <w:rFonts w:ascii="Times New Roman" w:hAnsi="Times New Roman" w:cs="Times New Roman"/>
          <w:i w:val="0"/>
          <w:sz w:val="24"/>
          <w:szCs w:val="24"/>
        </w:rPr>
        <w:t>Biological Anthropology of the Human Skeleton</w:t>
      </w:r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Eds. Katzenberg, M. Anne, and Anne L. </w:t>
      </w:r>
      <w:proofErr w:type="spellStart"/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>Grauer</w:t>
      </w:r>
      <w:proofErr w:type="spellEnd"/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3rd </w:t>
      </w:r>
      <w:proofErr w:type="gramStart"/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>ed</w:t>
      </w:r>
      <w:proofErr w:type="gramEnd"/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>. New Yor</w:t>
      </w: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k: John Wiley &amp; Sons, Inc.,</w:t>
      </w:r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467–504.</w:t>
      </w:r>
    </w:p>
    <w:p w:rsidR="00B37809" w:rsidRPr="001428E1" w:rsidRDefault="00B37809" w:rsidP="001428E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28E1">
        <w:rPr>
          <w:rFonts w:ascii="Times New Roman" w:hAnsi="Times New Roman" w:cs="Times New Roman"/>
          <w:bCs/>
          <w:sz w:val="24"/>
          <w:szCs w:val="24"/>
        </w:rPr>
        <w:t xml:space="preserve">Lyman R.L., 1999, </w:t>
      </w:r>
      <w:r w:rsidRPr="001428E1">
        <w:rPr>
          <w:rFonts w:ascii="Times New Roman" w:hAnsi="Times New Roman" w:cs="Times New Roman"/>
          <w:i/>
          <w:iCs/>
          <w:sz w:val="24"/>
          <w:szCs w:val="24"/>
        </w:rPr>
        <w:t xml:space="preserve">Vertebrate </w:t>
      </w:r>
      <w:proofErr w:type="spellStart"/>
      <w:r w:rsidRPr="001428E1">
        <w:rPr>
          <w:rFonts w:ascii="Times New Roman" w:hAnsi="Times New Roman" w:cs="Times New Roman"/>
          <w:i/>
          <w:iCs/>
          <w:sz w:val="24"/>
          <w:szCs w:val="24"/>
        </w:rPr>
        <w:t>Taphonomy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>, Cambridge Ma</w:t>
      </w:r>
      <w:r w:rsidR="006E44DB">
        <w:rPr>
          <w:rFonts w:ascii="Times New Roman" w:hAnsi="Times New Roman" w:cs="Times New Roman"/>
          <w:sz w:val="24"/>
          <w:szCs w:val="24"/>
        </w:rPr>
        <w:t xml:space="preserve">nuals in Archaeology, Cambridge </w:t>
      </w:r>
      <w:r w:rsidRPr="001428E1">
        <w:rPr>
          <w:rFonts w:ascii="Times New Roman" w:hAnsi="Times New Roman" w:cs="Times New Roman"/>
          <w:sz w:val="24"/>
          <w:szCs w:val="24"/>
        </w:rPr>
        <w:t>University Press, 524 p.</w:t>
      </w:r>
    </w:p>
    <w:p w:rsidR="006913A6" w:rsidRPr="001428E1" w:rsidRDefault="006913A6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Mann R. W., Hunt D. R.,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Lozanoff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S., 2016, </w:t>
      </w:r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>Photographic regional atlas of non-metric traits and anatomical variants in the human skeleton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, Springfield,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Illionois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6913A6" w:rsidRDefault="006913A6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Ortner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D. J., 2003, </w:t>
      </w:r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>Identification of pathological conditions in human skeletal remains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>, 2</w:t>
      </w:r>
      <w:r w:rsidRPr="001428E1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nd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edition, San Diego, California.</w:t>
      </w:r>
    </w:p>
    <w:p w:rsidR="001428E1" w:rsidRPr="001428E1" w:rsidRDefault="001428E1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Style w:val="mixed-citation"/>
          <w:rFonts w:ascii="Times New Roman" w:hAnsi="Times New Roman" w:cs="Times New Roman"/>
          <w:sz w:val="24"/>
          <w:szCs w:val="24"/>
        </w:rPr>
        <w:t xml:space="preserve">Shapiro B, </w:t>
      </w:r>
      <w:proofErr w:type="spellStart"/>
      <w:r>
        <w:rPr>
          <w:rStyle w:val="mixed-citation"/>
          <w:rFonts w:ascii="Times New Roman" w:hAnsi="Times New Roman" w:cs="Times New Roman"/>
          <w:sz w:val="24"/>
          <w:szCs w:val="24"/>
        </w:rPr>
        <w:t>Hofreiter</w:t>
      </w:r>
      <w:proofErr w:type="spellEnd"/>
      <w:r>
        <w:rPr>
          <w:rStyle w:val="mixed-citation"/>
          <w:rFonts w:ascii="Times New Roman" w:hAnsi="Times New Roman" w:cs="Times New Roman"/>
          <w:sz w:val="24"/>
          <w:szCs w:val="24"/>
        </w:rPr>
        <w:t xml:space="preserve"> M., 2012, </w:t>
      </w:r>
      <w:r w:rsidRPr="001428E1">
        <w:rPr>
          <w:rStyle w:val="ref-title"/>
          <w:rFonts w:ascii="Times New Roman" w:hAnsi="Times New Roman" w:cs="Times New Roman"/>
          <w:i/>
          <w:sz w:val="24"/>
          <w:szCs w:val="24"/>
        </w:rPr>
        <w:t>Ancient DNA</w:t>
      </w:r>
      <w:r w:rsidRPr="001428E1">
        <w:rPr>
          <w:rStyle w:val="mixed-citation"/>
          <w:rFonts w:ascii="Times New Roman" w:hAnsi="Times New Roman" w:cs="Times New Roman"/>
          <w:i/>
          <w:sz w:val="24"/>
          <w:szCs w:val="24"/>
        </w:rPr>
        <w:t xml:space="preserve">. </w:t>
      </w:r>
      <w:r w:rsidRPr="001428E1">
        <w:rPr>
          <w:rStyle w:val="ref-journal"/>
          <w:rFonts w:ascii="Times New Roman" w:hAnsi="Times New Roman" w:cs="Times New Roman"/>
          <w:i/>
          <w:sz w:val="24"/>
          <w:szCs w:val="24"/>
        </w:rPr>
        <w:t>Methods and protocols</w:t>
      </w:r>
      <w:r>
        <w:rPr>
          <w:rStyle w:val="mixed-citation"/>
          <w:rFonts w:ascii="Times New Roman" w:hAnsi="Times New Roman" w:cs="Times New Roman"/>
          <w:sz w:val="24"/>
          <w:szCs w:val="24"/>
        </w:rPr>
        <w:t>,</w:t>
      </w:r>
      <w:r w:rsidRPr="001428E1">
        <w:rPr>
          <w:rStyle w:val="mixed-citation"/>
          <w:rFonts w:ascii="Times New Roman" w:hAnsi="Times New Roman" w:cs="Times New Roman"/>
          <w:sz w:val="24"/>
          <w:szCs w:val="24"/>
        </w:rPr>
        <w:t xml:space="preserve"> New York: Humana </w:t>
      </w:r>
      <w:r>
        <w:rPr>
          <w:rStyle w:val="mixed-citation"/>
          <w:rFonts w:ascii="Times New Roman" w:hAnsi="Times New Roman" w:cs="Times New Roman"/>
          <w:sz w:val="24"/>
          <w:szCs w:val="24"/>
        </w:rPr>
        <w:t>Press.</w:t>
      </w:r>
    </w:p>
    <w:p w:rsidR="006913A6" w:rsidRPr="001428E1" w:rsidRDefault="006913A6" w:rsidP="006913A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 w:rsidRPr="001428E1">
        <w:rPr>
          <w:rFonts w:ascii="Times New Roman" w:hAnsi="Times New Roman"/>
          <w:sz w:val="24"/>
          <w:szCs w:val="24"/>
          <w:lang w:val="it-IT"/>
        </w:rPr>
        <w:t xml:space="preserve">Popovici D., Bălăşescu A., Haită C., Radu V., Tomescu A.M.F., Tomescu I., 2002, </w:t>
      </w:r>
      <w:r w:rsidRPr="001428E1">
        <w:rPr>
          <w:rFonts w:ascii="Times New Roman" w:hAnsi="Times New Roman"/>
          <w:i/>
          <w:sz w:val="24"/>
          <w:szCs w:val="24"/>
          <w:lang w:val="it-IT"/>
        </w:rPr>
        <w:t xml:space="preserve">Cercetarea arheologică pluridisciplinară. </w:t>
      </w:r>
      <w:proofErr w:type="spellStart"/>
      <w:r w:rsidRPr="001428E1">
        <w:rPr>
          <w:rFonts w:ascii="Times New Roman" w:hAnsi="Times New Roman"/>
          <w:i/>
          <w:sz w:val="24"/>
          <w:szCs w:val="24"/>
          <w:lang w:val="fr-FR"/>
        </w:rPr>
        <w:t>Concepte</w:t>
      </w:r>
      <w:proofErr w:type="spellEnd"/>
      <w:r w:rsidRPr="001428E1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proofErr w:type="spellStart"/>
      <w:r w:rsidRPr="001428E1">
        <w:rPr>
          <w:rFonts w:ascii="Times New Roman" w:hAnsi="Times New Roman"/>
          <w:i/>
          <w:sz w:val="24"/>
          <w:szCs w:val="24"/>
          <w:lang w:val="fr-FR"/>
        </w:rPr>
        <w:t>metode</w:t>
      </w:r>
      <w:proofErr w:type="spellEnd"/>
      <w:r w:rsidRPr="001428E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1428E1">
        <w:rPr>
          <w:rFonts w:ascii="Times New Roman" w:hAnsi="Times New Roman"/>
          <w:i/>
          <w:sz w:val="24"/>
          <w:szCs w:val="24"/>
          <w:lang w:val="fr-FR"/>
        </w:rPr>
        <w:t>şi</w:t>
      </w:r>
      <w:proofErr w:type="spellEnd"/>
      <w:r w:rsidRPr="001428E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1428E1">
        <w:rPr>
          <w:rFonts w:ascii="Times New Roman" w:hAnsi="Times New Roman"/>
          <w:i/>
          <w:sz w:val="24"/>
          <w:szCs w:val="24"/>
          <w:lang w:val="fr-FR"/>
        </w:rPr>
        <w:t>tehnici</w:t>
      </w:r>
      <w:proofErr w:type="spellEnd"/>
      <w:r w:rsidRPr="001428E1">
        <w:rPr>
          <w:rFonts w:ascii="Times New Roman" w:hAnsi="Times New Roman"/>
          <w:i/>
          <w:sz w:val="24"/>
          <w:szCs w:val="24"/>
          <w:lang w:val="fr-FR"/>
        </w:rPr>
        <w:t xml:space="preserve">. </w:t>
      </w:r>
      <w:r w:rsidRPr="001428E1">
        <w:rPr>
          <w:rFonts w:ascii="Times New Roman" w:hAnsi="Times New Roman"/>
          <w:sz w:val="24"/>
          <w:szCs w:val="24"/>
          <w:lang w:val="it-IT"/>
        </w:rPr>
        <w:t>In Biblioteca Muzeului Naţional, Seria Cercetări Pluridisciplinare, 3, Bucure</w:t>
      </w:r>
      <w:r w:rsidRPr="001428E1">
        <w:rPr>
          <w:rFonts w:ascii="Times New Roman" w:hAnsi="Times New Roman"/>
          <w:sz w:val="24"/>
          <w:szCs w:val="24"/>
          <w:lang w:val="fr-FR"/>
        </w:rPr>
        <w:t>ș</w:t>
      </w:r>
      <w:r w:rsidRPr="001428E1">
        <w:rPr>
          <w:rFonts w:ascii="Times New Roman" w:hAnsi="Times New Roman"/>
          <w:sz w:val="24"/>
          <w:szCs w:val="24"/>
          <w:lang w:val="it-IT"/>
        </w:rPr>
        <w:t>ti, Editura Cetatea de Scaun, 78 p. and 12 planşe.</w:t>
      </w:r>
    </w:p>
    <w:p w:rsidR="00B37809" w:rsidRDefault="00B37809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28E1">
        <w:rPr>
          <w:rFonts w:ascii="Times New Roman" w:hAnsi="Times New Roman" w:cs="Times New Roman"/>
          <w:bCs/>
          <w:sz w:val="24"/>
          <w:szCs w:val="24"/>
        </w:rPr>
        <w:t xml:space="preserve">Reitz E., Wing E. S., 1999, </w:t>
      </w:r>
      <w:proofErr w:type="spellStart"/>
      <w:r w:rsidRPr="001428E1">
        <w:rPr>
          <w:rFonts w:ascii="Times New Roman" w:hAnsi="Times New Roman" w:cs="Times New Roman"/>
          <w:i/>
          <w:iCs/>
          <w:sz w:val="24"/>
          <w:szCs w:val="24"/>
        </w:rPr>
        <w:t>Zooarchaeology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>, Cambridge University Press, Cambridge, 455 p.</w:t>
      </w:r>
    </w:p>
    <w:p w:rsidR="006E44DB" w:rsidRDefault="001428E1" w:rsidP="006E4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8E1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 xml:space="preserve">, G, 2022, </w:t>
      </w:r>
      <w:proofErr w:type="gramStart"/>
      <w:r w:rsidRPr="001428E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1428E1">
        <w:rPr>
          <w:rFonts w:ascii="Times New Roman" w:hAnsi="Times New Roman" w:cs="Times New Roman"/>
          <w:i/>
          <w:iCs/>
          <w:sz w:val="24"/>
          <w:szCs w:val="24"/>
        </w:rPr>
        <w:t xml:space="preserve"> medieval cemetery from </w:t>
      </w:r>
      <w:proofErr w:type="spellStart"/>
      <w:r w:rsidRPr="001428E1">
        <w:rPr>
          <w:rFonts w:ascii="Times New Roman" w:hAnsi="Times New Roman" w:cs="Times New Roman"/>
          <w:i/>
          <w:iCs/>
          <w:sz w:val="24"/>
          <w:szCs w:val="24"/>
        </w:rPr>
        <w:t>Dridu</w:t>
      </w:r>
      <w:proofErr w:type="spellEnd"/>
      <w:r w:rsidRPr="001428E1">
        <w:rPr>
          <w:rFonts w:ascii="Times New Roman" w:hAnsi="Times New Roman" w:cs="Times New Roman"/>
          <w:i/>
          <w:iCs/>
          <w:sz w:val="24"/>
          <w:szCs w:val="24"/>
        </w:rPr>
        <w:t xml:space="preserve"> – La </w:t>
      </w:r>
      <w:proofErr w:type="spellStart"/>
      <w:r w:rsidRPr="001428E1">
        <w:rPr>
          <w:rFonts w:ascii="Times New Roman" w:hAnsi="Times New Roman" w:cs="Times New Roman"/>
          <w:i/>
          <w:iCs/>
          <w:sz w:val="24"/>
          <w:szCs w:val="24"/>
        </w:rPr>
        <w:t>Metereze</w:t>
      </w:r>
      <w:proofErr w:type="spellEnd"/>
      <w:r w:rsidRPr="001428E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1428E1">
        <w:rPr>
          <w:rFonts w:ascii="Times New Roman" w:hAnsi="Times New Roman" w:cs="Times New Roman"/>
          <w:i/>
          <w:iCs/>
          <w:sz w:val="24"/>
          <w:szCs w:val="24"/>
        </w:rPr>
        <w:t>Ialomița</w:t>
      </w:r>
      <w:proofErr w:type="spellEnd"/>
      <w:r w:rsidRPr="001428E1">
        <w:rPr>
          <w:rFonts w:ascii="Times New Roman" w:hAnsi="Times New Roman" w:cs="Times New Roman"/>
          <w:i/>
          <w:iCs/>
          <w:sz w:val="24"/>
          <w:szCs w:val="24"/>
        </w:rPr>
        <w:t xml:space="preserve"> County, Romania). </w:t>
      </w:r>
      <w:proofErr w:type="spellStart"/>
      <w:r w:rsidRPr="001428E1">
        <w:rPr>
          <w:rFonts w:ascii="Times New Roman" w:hAnsi="Times New Roman" w:cs="Times New Roman"/>
          <w:i/>
          <w:iCs/>
          <w:sz w:val="24"/>
          <w:szCs w:val="24"/>
        </w:rPr>
        <w:t>Bioarcheological</w:t>
      </w:r>
      <w:proofErr w:type="spellEnd"/>
      <w:r w:rsidRPr="001428E1">
        <w:rPr>
          <w:rFonts w:ascii="Times New Roman" w:hAnsi="Times New Roman" w:cs="Times New Roman"/>
          <w:i/>
          <w:iCs/>
          <w:sz w:val="24"/>
          <w:szCs w:val="24"/>
        </w:rPr>
        <w:t xml:space="preserve"> characteristics</w:t>
      </w:r>
      <w:r w:rsidRPr="00142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E1">
        <w:rPr>
          <w:rFonts w:ascii="Times New Roman" w:hAnsi="Times New Roman" w:cs="Times New Roman"/>
          <w:sz w:val="24"/>
          <w:szCs w:val="24"/>
        </w:rPr>
        <w:t>Cercetări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E1">
        <w:rPr>
          <w:rFonts w:ascii="Times New Roman" w:hAnsi="Times New Roman" w:cs="Times New Roman"/>
          <w:sz w:val="24"/>
          <w:szCs w:val="24"/>
        </w:rPr>
        <w:t>Arheologice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E1">
        <w:rPr>
          <w:rFonts w:ascii="Times New Roman" w:hAnsi="Times New Roman" w:cs="Times New Roman"/>
          <w:sz w:val="24"/>
          <w:szCs w:val="24"/>
        </w:rPr>
        <w:t>nouă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>, 18, p. 171-216.</w:t>
      </w:r>
      <w:r w:rsidR="006E4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09" w:rsidRPr="001428E1" w:rsidRDefault="00B37809" w:rsidP="006E44D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T. D. White, P. A.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Folkens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r w:rsidR="006913A6" w:rsidRPr="001428E1">
        <w:rPr>
          <w:rFonts w:ascii="Times New Roman" w:eastAsia="MinionPro-Regular" w:hAnsi="Times New Roman" w:cs="Times New Roman"/>
          <w:sz w:val="24"/>
          <w:szCs w:val="24"/>
        </w:rPr>
        <w:t xml:space="preserve">2005, </w:t>
      </w:r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>The human bone manual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Burlington</w:t>
      </w:r>
      <w:proofErr w:type="gramStart"/>
      <w:r w:rsidRPr="001428E1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6913A6" w:rsidRPr="001428E1">
        <w:rPr>
          <w:rFonts w:ascii="Times New Roman" w:eastAsia="MinionPro-Regular" w:hAnsi="Times New Roman" w:cs="Times New Roman"/>
          <w:sz w:val="24"/>
          <w:szCs w:val="24"/>
        </w:rPr>
        <w:t>Massachusetts</w:t>
      </w:r>
      <w:proofErr w:type="spellEnd"/>
      <w:proofErr w:type="gramEnd"/>
      <w:r w:rsidRPr="001428E1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B37809" w:rsidRPr="001428E1" w:rsidRDefault="00B37809" w:rsidP="0069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D2335" w:rsidRPr="001428E1" w:rsidRDefault="00AD2335" w:rsidP="0069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2335" w:rsidRPr="001428E1" w:rsidSect="006913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MinionPro-I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06341"/>
    <w:multiLevelType w:val="hybridMultilevel"/>
    <w:tmpl w:val="FD28B4F2"/>
    <w:lvl w:ilvl="0" w:tplc="810AEE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35"/>
    <w:rsid w:val="001428E1"/>
    <w:rsid w:val="0022509A"/>
    <w:rsid w:val="00267473"/>
    <w:rsid w:val="003520C0"/>
    <w:rsid w:val="00377566"/>
    <w:rsid w:val="00397E44"/>
    <w:rsid w:val="0040096A"/>
    <w:rsid w:val="005645C3"/>
    <w:rsid w:val="006615AB"/>
    <w:rsid w:val="006913A6"/>
    <w:rsid w:val="00692CE7"/>
    <w:rsid w:val="006E44DB"/>
    <w:rsid w:val="00AD2335"/>
    <w:rsid w:val="00AD74DB"/>
    <w:rsid w:val="00B37809"/>
    <w:rsid w:val="00C87CE1"/>
    <w:rsid w:val="00D01236"/>
    <w:rsid w:val="00D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22B45-D0D3-401E-8CEB-645D3B0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35"/>
    <w:pPr>
      <w:ind w:left="720"/>
      <w:contextualSpacing/>
    </w:pPr>
  </w:style>
  <w:style w:type="character" w:styleId="Hyperlink">
    <w:name w:val="Hyperlink"/>
    <w:rsid w:val="00B37809"/>
    <w:rPr>
      <w:strike w:val="0"/>
      <w:dstrike w:val="0"/>
      <w:color w:val="993300"/>
      <w:u w:val="none"/>
      <w:effect w:val="none"/>
    </w:rPr>
  </w:style>
  <w:style w:type="character" w:customStyle="1" w:styleId="Date2">
    <w:name w:val="Date2"/>
    <w:rsid w:val="00B37809"/>
  </w:style>
  <w:style w:type="paragraph" w:styleId="BodyText">
    <w:name w:val="Body Text"/>
    <w:basedOn w:val="Normal"/>
    <w:link w:val="BodyTextChar"/>
    <w:uiPriority w:val="99"/>
    <w:semiHidden/>
    <w:unhideWhenUsed/>
    <w:rsid w:val="006913A6"/>
    <w:pPr>
      <w:spacing w:after="120" w:line="276" w:lineRule="auto"/>
    </w:pPr>
    <w:rPr>
      <w:rFonts w:ascii="Calibri" w:eastAsia="Calibri" w:hAnsi="Calibri" w:cs="Times New Roman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3A6"/>
    <w:rPr>
      <w:rFonts w:ascii="Calibri" w:eastAsia="Calibri" w:hAnsi="Calibri" w:cs="Times New Roman"/>
      <w:lang w:val="ro-RO"/>
    </w:rPr>
  </w:style>
  <w:style w:type="character" w:styleId="HTMLCite">
    <w:name w:val="HTML Cite"/>
    <w:uiPriority w:val="99"/>
    <w:unhideWhenUsed/>
    <w:rsid w:val="006913A6"/>
    <w:rPr>
      <w:i/>
      <w:iCs/>
    </w:rPr>
  </w:style>
  <w:style w:type="character" w:customStyle="1" w:styleId="mixed-citation">
    <w:name w:val="mixed-citation"/>
    <w:basedOn w:val="DefaultParagraphFont"/>
    <w:rsid w:val="001428E1"/>
  </w:style>
  <w:style w:type="character" w:customStyle="1" w:styleId="ref-title">
    <w:name w:val="ref-title"/>
    <w:basedOn w:val="DefaultParagraphFont"/>
    <w:rsid w:val="001428E1"/>
  </w:style>
  <w:style w:type="character" w:customStyle="1" w:styleId="ref-journal">
    <w:name w:val="ref-journal"/>
    <w:basedOn w:val="DefaultParagraphFont"/>
    <w:rsid w:val="001428E1"/>
  </w:style>
  <w:style w:type="character" w:styleId="Emphasis">
    <w:name w:val="Emphasis"/>
    <w:basedOn w:val="DefaultParagraphFont"/>
    <w:uiPriority w:val="20"/>
    <w:qFormat/>
    <w:rsid w:val="006E4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1</cp:lastModifiedBy>
  <cp:revision>4</cp:revision>
  <dcterms:created xsi:type="dcterms:W3CDTF">2023-04-03T07:36:00Z</dcterms:created>
  <dcterms:modified xsi:type="dcterms:W3CDTF">2023-04-03T07:37:00Z</dcterms:modified>
</cp:coreProperties>
</file>