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0316" w14:textId="0A62E44C" w:rsidR="00B230DB" w:rsidRPr="00B230DB" w:rsidRDefault="00B230DB" w:rsidP="005B5CB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230DB">
        <w:rPr>
          <w:rFonts w:ascii="Times New Roman" w:hAnsi="Times New Roman" w:cs="Times New Roman"/>
          <w:sz w:val="24"/>
          <w:szCs w:val="24"/>
          <w:lang w:val="it-IT"/>
        </w:rPr>
        <w:t>BIBLIOGRAFIE ADMITERE DOCTORAT 2022</w:t>
      </w:r>
    </w:p>
    <w:p w14:paraId="312C9F10" w14:textId="77777777" w:rsidR="00B230DB" w:rsidRPr="005759A2" w:rsidRDefault="00B230DB" w:rsidP="005B5CB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230DB">
        <w:rPr>
          <w:rFonts w:ascii="Times New Roman" w:hAnsi="Times New Roman" w:cs="Times New Roman"/>
          <w:sz w:val="24"/>
          <w:szCs w:val="24"/>
          <w:lang w:val="it-IT"/>
        </w:rPr>
        <w:t xml:space="preserve">III. </w:t>
      </w:r>
      <w:r w:rsidRPr="005759A2">
        <w:rPr>
          <w:rFonts w:ascii="Times New Roman" w:hAnsi="Times New Roman" w:cs="Times New Roman"/>
          <w:sz w:val="24"/>
          <w:szCs w:val="24"/>
          <w:lang w:val="it-IT"/>
        </w:rPr>
        <w:t>Romanitatea daco‐moesică în secolele I‐IV</w:t>
      </w:r>
    </w:p>
    <w:p w14:paraId="414081DE" w14:textId="04C88EDE" w:rsidR="00B230DB" w:rsidRPr="005759A2" w:rsidRDefault="00B230DB" w:rsidP="005B5CB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5759A2">
        <w:rPr>
          <w:rFonts w:ascii="Times New Roman" w:hAnsi="Times New Roman" w:cs="Times New Roman"/>
          <w:sz w:val="24"/>
          <w:szCs w:val="24"/>
          <w:lang w:val="it-IT"/>
        </w:rPr>
        <w:t>Prof. Dr. Constantin Petolescu</w:t>
      </w:r>
    </w:p>
    <w:p w14:paraId="26B168D3" w14:textId="77777777" w:rsidR="005B5CBA" w:rsidRPr="005759A2" w:rsidRDefault="005B5CBA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064E8B0" w14:textId="7914E39C" w:rsidR="00B230DB" w:rsidRPr="005759A2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59A2">
        <w:rPr>
          <w:rFonts w:ascii="Times New Roman" w:hAnsi="Times New Roman" w:cs="Times New Roman"/>
          <w:i/>
          <w:iCs/>
          <w:sz w:val="24"/>
          <w:szCs w:val="24"/>
          <w:lang w:val="it-IT"/>
        </w:rPr>
        <w:t>Istoria Românilor</w:t>
      </w:r>
      <w:r w:rsidRPr="005759A2">
        <w:rPr>
          <w:rFonts w:ascii="Times New Roman" w:hAnsi="Times New Roman" w:cs="Times New Roman"/>
          <w:sz w:val="24"/>
          <w:szCs w:val="24"/>
          <w:lang w:val="it-IT"/>
        </w:rPr>
        <w:t>, vol. I‐II, Editura Academiei Române, Bucureşti, 2011.</w:t>
      </w:r>
    </w:p>
    <w:p w14:paraId="6AD1C6C6" w14:textId="77777777" w:rsidR="00B230DB" w:rsidRPr="005759A2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59A2">
        <w:rPr>
          <w:rFonts w:ascii="Times New Roman" w:hAnsi="Times New Roman" w:cs="Times New Roman"/>
          <w:sz w:val="24"/>
          <w:szCs w:val="24"/>
          <w:lang w:val="it-IT"/>
        </w:rPr>
        <w:t>Radu Ardevan, </w:t>
      </w:r>
      <w:r w:rsidRPr="005759A2">
        <w:rPr>
          <w:rFonts w:ascii="Times New Roman" w:hAnsi="Times New Roman" w:cs="Times New Roman"/>
          <w:i/>
          <w:iCs/>
          <w:sz w:val="24"/>
          <w:szCs w:val="24"/>
          <w:lang w:val="it-IT"/>
        </w:rPr>
        <w:t>Viața municipală în Dacia romană</w:t>
      </w:r>
      <w:r w:rsidRPr="005759A2">
        <w:rPr>
          <w:rFonts w:ascii="Times New Roman" w:hAnsi="Times New Roman" w:cs="Times New Roman"/>
          <w:sz w:val="24"/>
          <w:szCs w:val="24"/>
          <w:lang w:val="it-IT"/>
        </w:rPr>
        <w:t>,Editura Mirton, Timişoara, 1998 </w:t>
      </w:r>
    </w:p>
    <w:p w14:paraId="05ADFD7F" w14:textId="20AB7A88" w:rsidR="00B230DB" w:rsidRPr="005B5CBA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Mihai Bărbulescu,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Arta romană la Potaissa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Editura Academiei Române – Editura Mega,</w:t>
      </w:r>
      <w:r w:rsidR="005B5CBA" w:rsidRPr="005B5CBA">
        <w:rPr>
          <w:rFonts w:ascii="Times New Roman" w:hAnsi="Times New Roman" w:cs="Times New Roman"/>
          <w:sz w:val="24"/>
          <w:szCs w:val="24"/>
          <w:lang w:val="it-IT"/>
        </w:rPr>
        <w:t xml:space="preserve"> București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 – Cluj‐Napoca</w:t>
      </w:r>
    </w:p>
    <w:p w14:paraId="6DFA2391" w14:textId="77777777" w:rsidR="005B5CBA" w:rsidRPr="005759A2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59A2">
        <w:rPr>
          <w:rFonts w:ascii="Times New Roman" w:hAnsi="Times New Roman" w:cs="Times New Roman"/>
          <w:sz w:val="24"/>
          <w:szCs w:val="24"/>
          <w:lang w:val="it-IT"/>
        </w:rPr>
        <w:t>Gh. Bichir, </w:t>
      </w:r>
      <w:r w:rsidRPr="005759A2">
        <w:rPr>
          <w:rFonts w:ascii="Times New Roman" w:hAnsi="Times New Roman" w:cs="Times New Roman"/>
          <w:i/>
          <w:iCs/>
          <w:sz w:val="24"/>
          <w:szCs w:val="24"/>
          <w:lang w:val="it-IT"/>
        </w:rPr>
        <w:t>Geto-dacii din Muntenia în epoca romană</w:t>
      </w:r>
      <w:r w:rsidRPr="005759A2">
        <w:rPr>
          <w:rFonts w:ascii="Times New Roman" w:hAnsi="Times New Roman" w:cs="Times New Roman"/>
          <w:sz w:val="24"/>
          <w:szCs w:val="24"/>
          <w:lang w:val="it-IT"/>
        </w:rPr>
        <w:t>, Bucureşti, Editura Academiei, Bucureşti</w:t>
      </w:r>
    </w:p>
    <w:p w14:paraId="1F8EBA97" w14:textId="391340F9" w:rsidR="005B5CBA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M. Davidescu,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Drobeta în secolele I‐VI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Craiova</w:t>
      </w:r>
      <w:r w:rsidR="005B5CB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4DB9AEE" w14:textId="724AC277" w:rsidR="005B5CBA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Sever Dumitraşcu,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Dacia apuseană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Oradea, 1993</w:t>
      </w:r>
      <w:r w:rsidR="005B5CB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14:paraId="490BFB83" w14:textId="4FE8ABDB" w:rsidR="005B5CBA" w:rsidRDefault="00B230DB" w:rsidP="005B5CB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Gh. Diaconu,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Dacia în epoca primelor migrații </w:t>
      </w:r>
      <w:r w:rsidR="005B5CBA"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(secolele al II-lea-al IV-lea d.Hr,</w:t>
      </w:r>
      <w:r w:rsidR="00D41764"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)</w:t>
      </w:r>
      <w:r w:rsidR="00D4176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B5CBA">
        <w:rPr>
          <w:rFonts w:ascii="Times New Roman" w:hAnsi="Times New Roman" w:cs="Times New Roman"/>
          <w:sz w:val="24"/>
          <w:szCs w:val="24"/>
          <w:lang w:val="it-IT"/>
        </w:rPr>
        <w:t xml:space="preserve"> București, 2009.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  </w:t>
      </w:r>
    </w:p>
    <w:p w14:paraId="35C273A5" w14:textId="0E39D627" w:rsidR="005B5CBA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C.C. Petolescu,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Dacia. Un mileniu de istorie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Editura Academiei Române, Bucureşti, 2014</w:t>
      </w:r>
      <w:r w:rsidR="005B5CB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CCC211E" w14:textId="5D9429B9" w:rsidR="005B5CBA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C.C. Petolescu,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Formarea poporului român şi a limbii române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Editura Enciclopedică, Bucureşt</w:t>
      </w:r>
      <w:r w:rsidR="005759A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2019</w:t>
      </w:r>
      <w:r w:rsidR="005B5CB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9F72D38" w14:textId="515B0674" w:rsidR="005B5CBA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D. Tudor,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Oltenia romană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Editura Academiei, Bucureşti, 1978</w:t>
      </w:r>
      <w:r w:rsidR="005B5CB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49B1F5F" w14:textId="288D574E" w:rsidR="003A6DCB" w:rsidRPr="005B5CBA" w:rsidRDefault="00B230DB" w:rsidP="00B230D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5CBA">
        <w:rPr>
          <w:rFonts w:ascii="Times New Roman" w:hAnsi="Times New Roman" w:cs="Times New Roman"/>
          <w:sz w:val="24"/>
          <w:szCs w:val="24"/>
          <w:lang w:val="it-IT"/>
        </w:rPr>
        <w:t>R. Vulpe, Ion Barnea, </w:t>
      </w:r>
      <w:r w:rsidRPr="00D41764">
        <w:rPr>
          <w:rFonts w:ascii="Times New Roman" w:hAnsi="Times New Roman" w:cs="Times New Roman"/>
          <w:i/>
          <w:iCs/>
          <w:sz w:val="24"/>
          <w:szCs w:val="24"/>
          <w:lang w:val="it-IT"/>
        </w:rPr>
        <w:t>Din istoria Dobrogei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, II, Editura Academiei, 1968</w:t>
      </w:r>
      <w:r w:rsidR="005B5CB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B5CBA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sectPr w:rsidR="003A6DCB" w:rsidRPr="005B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D5"/>
    <w:rsid w:val="000E59D5"/>
    <w:rsid w:val="003A6DCB"/>
    <w:rsid w:val="005759A2"/>
    <w:rsid w:val="005B5CBA"/>
    <w:rsid w:val="00B230DB"/>
    <w:rsid w:val="00D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9218"/>
  <w15:chartTrackingRefBased/>
  <w15:docId w15:val="{CCE3313E-8209-4D38-95BD-598F6830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contabilitate11111@gmail.com</dc:creator>
  <cp:keywords/>
  <dc:description/>
  <cp:lastModifiedBy>contabilitate11111@gmail.com</cp:lastModifiedBy>
  <cp:revision>5</cp:revision>
  <dcterms:created xsi:type="dcterms:W3CDTF">2022-06-22T17:17:00Z</dcterms:created>
  <dcterms:modified xsi:type="dcterms:W3CDTF">2022-06-23T12:21:00Z</dcterms:modified>
</cp:coreProperties>
</file>